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bookmarkStart w:colFirst="0" w:colLast="0" w:name="_heading=h.30j0zll" w:id="0"/>
      <w:bookmarkEnd w:id="0"/>
      <w:r w:rsidDel="00000000" w:rsidR="00000000" w:rsidRPr="00000000">
        <w:rPr>
          <w:rtl w:val="0"/>
        </w:rPr>
      </w:r>
    </w:p>
    <w:tbl>
      <w:tblPr>
        <w:tblStyle w:val="Table1"/>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281" w:hRule="atLeast"/>
          <w:tblHeader w:val="0"/>
        </w:trPr>
        <w:tc>
          <w:tcPr/>
          <w:p w:rsidR="00000000" w:rsidDel="00000000" w:rsidP="00000000" w:rsidRDefault="00000000" w:rsidRPr="00000000" w14:paraId="00000002">
            <w:pPr>
              <w:jc w:val="both"/>
              <w:rPr>
                <w:sz w:val="24"/>
                <w:szCs w:val="24"/>
              </w:rPr>
            </w:pPr>
            <w:r w:rsidDel="00000000" w:rsidR="00000000" w:rsidRPr="00000000">
              <w:rPr>
                <w:sz w:val="24"/>
                <w:szCs w:val="24"/>
                <w:rtl w:val="0"/>
              </w:rPr>
              <w:t xml:space="preserve">Classe :                                    Nom :                                                       Prénom :</w:t>
            </w:r>
          </w:p>
        </w:tc>
      </w:tr>
      <w:tr>
        <w:trPr>
          <w:cantSplit w:val="0"/>
          <w:trHeight w:val="399" w:hRule="atLeast"/>
          <w:tblHeader w:val="0"/>
        </w:trPr>
        <w:tc>
          <w:tcPr/>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Sciences de gestion et numérique </w:t>
            </w:r>
          </w:p>
        </w:tc>
      </w:tr>
    </w:tbl>
    <w:p w:rsidR="00000000" w:rsidDel="00000000" w:rsidP="00000000" w:rsidRDefault="00000000" w:rsidRPr="00000000" w14:paraId="00000004">
      <w:pPr>
        <w:spacing w:after="0" w:lineRule="auto"/>
        <w:rPr>
          <w:i w:val="1"/>
          <w:sz w:val="14"/>
          <w:szCs w:val="14"/>
        </w:rPr>
      </w:pPr>
      <w:r w:rsidDel="00000000" w:rsidR="00000000" w:rsidRPr="00000000">
        <w:rPr>
          <w:rtl w:val="0"/>
        </w:rPr>
      </w:r>
    </w:p>
    <w:tbl>
      <w:tblPr>
        <w:tblStyle w:val="Table2"/>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blHeader w:val="0"/>
        </w:trPr>
        <w:tc>
          <w:tcPr>
            <w:shd w:fill="d9d9d9" w:val="clear"/>
          </w:tcPr>
          <w:p w:rsidR="00000000" w:rsidDel="00000000" w:rsidP="00000000" w:rsidRDefault="00000000" w:rsidRPr="00000000" w14:paraId="00000005">
            <w:pPr>
              <w:jc w:val="center"/>
              <w:rPr>
                <w:b w:val="1"/>
                <w:sz w:val="24"/>
                <w:szCs w:val="24"/>
                <w:u w:val="single"/>
              </w:rPr>
            </w:pPr>
            <w:r w:rsidDel="00000000" w:rsidR="00000000" w:rsidRPr="00000000">
              <w:rPr>
                <w:b w:val="1"/>
                <w:sz w:val="24"/>
                <w:szCs w:val="24"/>
                <w:u w:val="single"/>
                <w:rtl w:val="0"/>
              </w:rPr>
              <w:t xml:space="preserve">CAMPING DE LA TORCHE</w:t>
            </w:r>
          </w:p>
        </w:tc>
      </w:tr>
    </w:tbl>
    <w:p w:rsidR="00000000" w:rsidDel="00000000" w:rsidP="00000000" w:rsidRDefault="00000000" w:rsidRPr="00000000" w14:paraId="00000006">
      <w:pPr>
        <w:spacing w:after="0" w:lineRule="auto"/>
        <w:rPr>
          <w:sz w:val="14"/>
          <w:szCs w:val="14"/>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Fonts w:ascii="Arial" w:cs="Arial" w:eastAsia="Arial" w:hAnsi="Arial"/>
          <w:rtl w:val="0"/>
        </w:rPr>
        <w:t xml:space="preserve">Frédéric et Flora ont toujours rêvé d’avoir leur propre camping. Fin 2019, après avoir démissionné de leurs emplois respectifs, ils ont enfin sauté le pas en rachetant le Camping de la Torche qui se situe </w:t>
      </w:r>
      <w:r w:rsidDel="00000000" w:rsidR="00000000" w:rsidRPr="00000000">
        <w:rPr>
          <w:rtl w:val="0"/>
        </w:rPr>
        <w:t xml:space="preserve">en bordure d’océan en Bretagne. Le camping, ouvert d’avril à novembre, propose un service d’hôtellerie de plein air, allant de la location d’emplacements nus à la location d’habitats légers de loisir (</w:t>
      </w:r>
      <w:r w:rsidDel="00000000" w:rsidR="00000000" w:rsidRPr="00000000">
        <w:rPr>
          <w:rFonts w:ascii="Arial" w:cs="Arial" w:eastAsia="Arial" w:hAnsi="Arial"/>
          <w:i w:val="1"/>
          <w:rtl w:val="0"/>
        </w:rPr>
        <w:t xml:space="preserve">mobile homes)</w:t>
      </w:r>
      <w:r w:rsidDel="00000000" w:rsidR="00000000" w:rsidRPr="00000000">
        <w:rPr>
          <w:rtl w:val="0"/>
        </w:rPr>
        <w:t xml:space="preserve">. Son offre est complétée par une proposition d’activités sportives variées, un accès à la piscine chauffée et à des animations pour petits et grands.</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80" w:lineRule="auto"/>
        <w:ind w:left="0" w:right="125" w:hanging="11"/>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Les nouveaux gérants ont la volonté de transformer le camping afin de le rentabiliser davantage et  de le rendre plus écoresponsable. Cette volonté de bâtir une identité « verte », en accord avec leur conviction personnelle, contribuera à la compétitivité du camping face aux nombreux concurrents de cette région balnéaire.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80" w:lineRule="auto"/>
        <w:ind w:left="0" w:right="125" w:hanging="11"/>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dynamisme de son activité sur 2020 a permis à l’entreprise de générer un chiffre d’affaires de 437 034 euros. En février 2021, le Camping de la Torche obtient son premier écolabel européen et ses trois premières étoiles. Il adhère à la chaîne Sites et Paysages qui regroupe des campings 100 % nature.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80" w:lineRule="auto"/>
        <w:ind w:left="0" w:right="125" w:hanging="11"/>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Suite à leurs deux premières années d’activité (2020 et 2021) Frédéric et Flora ont bloqué une journée sur leur agenda pour évoquer la progression de leur entreprise et évaluer la création de valeur liée à leurs choix stratégiques.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80" w:lineRule="auto"/>
        <w:ind w:left="0" w:right="125" w:hanging="11"/>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80" w:lineRule="auto"/>
        <w:ind w:left="0" w:right="125" w:hanging="11"/>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80" w:lineRule="auto"/>
        <w:ind w:left="0" w:right="125" w:hanging="11"/>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La problématique qui se pose aux dirigeants est de savoir si leurs actions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80" w:lineRule="auto"/>
        <w:ind w:left="0" w:right="125" w:hanging="11"/>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ont permis d’améliorer la valeur de l’entreprise.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80" w:lineRule="auto"/>
        <w:ind w:left="0" w:right="128" w:hanging="11"/>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80" w:lineRule="auto"/>
        <w:ind w:left="0" w:right="128" w:hanging="11"/>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spacing w:after="0" w:line="240" w:lineRule="auto"/>
        <w:jc w:val="both"/>
        <w:rPr>
          <w:sz w:val="14"/>
          <w:szCs w:val="14"/>
        </w:rPr>
      </w:pPr>
      <w:r w:rsidDel="00000000" w:rsidR="00000000" w:rsidRPr="00000000">
        <w:rPr>
          <w:rtl w:val="0"/>
        </w:rPr>
      </w:r>
    </w:p>
    <w:tbl>
      <w:tblPr>
        <w:tblStyle w:val="Table3"/>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blHeader w:val="0"/>
        </w:trPr>
        <w:tc>
          <w:tcPr>
            <w:shd w:fill="bfbfbf" w:val="clear"/>
          </w:tcPr>
          <w:p w:rsidR="00000000" w:rsidDel="00000000" w:rsidP="00000000" w:rsidRDefault="00000000" w:rsidRPr="00000000" w14:paraId="00000013">
            <w:pPr>
              <w:spacing w:line="276" w:lineRule="auto"/>
              <w:jc w:val="center"/>
              <w:rPr>
                <w:sz w:val="24"/>
                <w:szCs w:val="24"/>
              </w:rPr>
            </w:pPr>
            <w:r w:rsidDel="00000000" w:rsidR="00000000" w:rsidRPr="00000000">
              <w:rPr>
                <w:b w:val="1"/>
                <w:sz w:val="24"/>
                <w:szCs w:val="24"/>
                <w:u w:val="single"/>
                <w:rtl w:val="0"/>
              </w:rPr>
              <w:t xml:space="preserve">Partie  1 : la valeur ajoutée</w:t>
            </w:r>
            <w:r w:rsidDel="00000000" w:rsidR="00000000" w:rsidRPr="00000000">
              <w:rPr>
                <w:rtl w:val="0"/>
              </w:rPr>
            </w:r>
          </w:p>
        </w:tc>
      </w:tr>
    </w:tbl>
    <w:p w:rsidR="00000000" w:rsidDel="00000000" w:rsidP="00000000" w:rsidRDefault="00000000" w:rsidRPr="00000000" w14:paraId="0000001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sz w:val="24"/>
          <w:szCs w:val="24"/>
        </w:rPr>
      </w:pPr>
      <w:r w:rsidDel="00000000" w:rsidR="00000000" w:rsidRPr="00000000">
        <w:rPr>
          <w:sz w:val="24"/>
          <w:szCs w:val="24"/>
          <w:rtl w:val="0"/>
        </w:rPr>
        <w:t xml:space="preserve">Après avoir investi en 2020 dans des panneaux photovoltaïques pour le fonctionnement de la piscine chauffée et la réception, les actionnaires ont enfin pu percevoir une meilleure rémunération. </w:t>
      </w:r>
    </w:p>
    <w:p w:rsidR="00000000" w:rsidDel="00000000" w:rsidP="00000000" w:rsidRDefault="00000000" w:rsidRPr="00000000" w14:paraId="0000001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sz w:val="24"/>
          <w:szCs w:val="24"/>
        </w:rPr>
      </w:pPr>
      <w:r w:rsidDel="00000000" w:rsidR="00000000" w:rsidRPr="00000000">
        <w:rPr>
          <w:sz w:val="24"/>
          <w:szCs w:val="24"/>
          <w:rtl w:val="0"/>
        </w:rPr>
        <w:t xml:space="preserve">Les 11 salariés de l’entreprise, présents depuis l’ouverture du camping, ont demandé une augmentation de salaires pour 2021. La direction a refusé cette demande.</w:t>
      </w:r>
    </w:p>
    <w:p w:rsidR="00000000" w:rsidDel="00000000" w:rsidP="00000000" w:rsidRDefault="00000000" w:rsidRPr="00000000" w14:paraId="0000001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b w:val="1"/>
          <w:sz w:val="24"/>
          <w:szCs w:val="24"/>
          <w:u w:val="single"/>
        </w:rPr>
      </w:pPr>
      <w:r w:rsidDel="00000000" w:rsidR="00000000" w:rsidRPr="00000000">
        <w:rPr>
          <w:b w:val="1"/>
          <w:sz w:val="24"/>
          <w:szCs w:val="24"/>
          <w:u w:val="single"/>
          <w:rtl w:val="0"/>
        </w:rPr>
        <w:t xml:space="preserve">À l’aide des annexe 1 et 2, répondre aux questions suivantes :</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color w:val="000000"/>
          <w:sz w:val="24"/>
          <w:szCs w:val="24"/>
          <w:rtl w:val="0"/>
        </w:rPr>
        <w:t xml:space="preserve">Calculer la valeur ajoutée sur 2020 et 2021.</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color w:val="000000"/>
          <w:sz w:val="24"/>
          <w:szCs w:val="24"/>
          <w:rtl w:val="0"/>
        </w:rPr>
        <w:t xml:space="preserve">Analyser la part en pourcentage de la valeur ajoutée distribuée aux salariés.</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color w:val="000000"/>
          <w:sz w:val="24"/>
          <w:szCs w:val="24"/>
          <w:rtl w:val="0"/>
        </w:rPr>
        <w:t xml:space="preserve">Expliquer en quoi cette situation pourrait provoquer un conflit entre les principales parties prenantes.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r w:rsidDel="00000000" w:rsidR="00000000" w:rsidRPr="00000000">
        <w:rPr>
          <w:rtl w:val="0"/>
        </w:rPr>
      </w:r>
    </w:p>
    <w:tbl>
      <w:tblPr>
        <w:tblStyle w:val="Table4"/>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blHeader w:val="0"/>
        </w:trPr>
        <w:tc>
          <w:tcPr>
            <w:shd w:fill="bfbfbf" w:val="clear"/>
          </w:tcPr>
          <w:p w:rsidR="00000000" w:rsidDel="00000000" w:rsidP="00000000" w:rsidRDefault="00000000" w:rsidRPr="00000000" w14:paraId="00000026">
            <w:pPr>
              <w:spacing w:line="276" w:lineRule="auto"/>
              <w:jc w:val="center"/>
              <w:rPr>
                <w:sz w:val="24"/>
                <w:szCs w:val="24"/>
              </w:rPr>
            </w:pPr>
            <w:r w:rsidDel="00000000" w:rsidR="00000000" w:rsidRPr="00000000">
              <w:rPr>
                <w:b w:val="1"/>
                <w:sz w:val="24"/>
                <w:szCs w:val="24"/>
                <w:u w:val="single"/>
                <w:rtl w:val="0"/>
              </w:rPr>
              <w:t xml:space="preserve">Partie  2 : la valeur perçue</w:t>
            </w:r>
            <w:r w:rsidDel="00000000" w:rsidR="00000000" w:rsidRPr="00000000">
              <w:rPr>
                <w:rtl w:val="0"/>
              </w:rPr>
            </w:r>
          </w:p>
        </w:tc>
      </w:tr>
    </w:tbl>
    <w:p w:rsidR="00000000" w:rsidDel="00000000" w:rsidP="00000000" w:rsidRDefault="00000000" w:rsidRPr="00000000" w14:paraId="0000002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sz w:val="24"/>
          <w:szCs w:val="24"/>
        </w:rPr>
      </w:pPr>
      <w:r w:rsidDel="00000000" w:rsidR="00000000" w:rsidRPr="00000000">
        <w:rPr>
          <w:sz w:val="24"/>
          <w:szCs w:val="24"/>
          <w:rtl w:val="0"/>
        </w:rPr>
        <w:t xml:space="preserve">Dans le cadre de la continuité de leurs actions pour la protection de l’environnement, les dirigeants souhaitent connaître l’impact de cet engagement auprès des consommateurs.</w:t>
      </w:r>
    </w:p>
    <w:p w:rsidR="00000000" w:rsidDel="00000000" w:rsidP="00000000" w:rsidRDefault="00000000" w:rsidRPr="00000000" w14:paraId="0000002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b w:val="1"/>
          <w:sz w:val="24"/>
          <w:szCs w:val="24"/>
          <w:u w:val="single"/>
        </w:rPr>
      </w:pPr>
      <w:r w:rsidDel="00000000" w:rsidR="00000000" w:rsidRPr="00000000">
        <w:rPr>
          <w:b w:val="1"/>
          <w:sz w:val="24"/>
          <w:szCs w:val="24"/>
          <w:u w:val="single"/>
          <w:rtl w:val="0"/>
        </w:rPr>
        <w:t xml:space="preserve">À l’aide des annexe 3 et 4, répondre aux questions suivantes :</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color w:val="000000"/>
          <w:sz w:val="24"/>
          <w:szCs w:val="24"/>
          <w:rtl w:val="0"/>
        </w:rPr>
        <w:t xml:space="preserve">Evaluer la valeur perçue dégagée par le Camping.</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color w:val="000000"/>
          <w:sz w:val="24"/>
          <w:szCs w:val="24"/>
          <w:rtl w:val="0"/>
        </w:rPr>
        <w:t xml:space="preserve">Expliquer comment l’image du camping pourrait être améliorée davantage à l’avenir.</w:t>
      </w:r>
    </w:p>
    <w:p w:rsidR="00000000" w:rsidDel="00000000" w:rsidP="00000000" w:rsidRDefault="00000000" w:rsidRPr="00000000" w14:paraId="0000002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sz w:val="24"/>
          <w:szCs w:val="24"/>
        </w:rPr>
      </w:pPr>
      <w:r w:rsidDel="00000000" w:rsidR="00000000" w:rsidRPr="00000000">
        <w:rPr>
          <w:rtl w:val="0"/>
        </w:rPr>
      </w:r>
    </w:p>
    <w:tbl>
      <w:tblPr>
        <w:tblStyle w:val="Table5"/>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blHeader w:val="0"/>
        </w:trPr>
        <w:tc>
          <w:tcPr>
            <w:shd w:fill="bfbfbf" w:val="clear"/>
          </w:tcPr>
          <w:p w:rsidR="00000000" w:rsidDel="00000000" w:rsidP="00000000" w:rsidRDefault="00000000" w:rsidRPr="00000000" w14:paraId="00000030">
            <w:pPr>
              <w:spacing w:line="276" w:lineRule="auto"/>
              <w:jc w:val="center"/>
              <w:rPr>
                <w:sz w:val="24"/>
                <w:szCs w:val="24"/>
              </w:rPr>
            </w:pPr>
            <w:r w:rsidDel="00000000" w:rsidR="00000000" w:rsidRPr="00000000">
              <w:rPr>
                <w:b w:val="1"/>
                <w:sz w:val="24"/>
                <w:szCs w:val="24"/>
                <w:u w:val="single"/>
                <w:rtl w:val="0"/>
              </w:rPr>
              <w:t xml:space="preserve">Partie  3 : la performance commerciale</w:t>
            </w:r>
            <w:r w:rsidDel="00000000" w:rsidR="00000000" w:rsidRPr="00000000">
              <w:rPr>
                <w:rtl w:val="0"/>
              </w:rPr>
            </w:r>
          </w:p>
        </w:tc>
      </w:tr>
    </w:tbl>
    <w:p w:rsidR="00000000" w:rsidDel="00000000" w:rsidP="00000000" w:rsidRDefault="00000000" w:rsidRPr="00000000" w14:paraId="0000003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sz w:val="24"/>
          <w:szCs w:val="24"/>
        </w:rPr>
      </w:pPr>
      <w:r w:rsidDel="00000000" w:rsidR="00000000" w:rsidRPr="00000000">
        <w:rPr>
          <w:sz w:val="24"/>
          <w:szCs w:val="24"/>
          <w:rtl w:val="0"/>
        </w:rPr>
        <w:t xml:space="preserve">Frédéric et Flora, durant leur réunion, se demandent si leur engagement éco-responsable a permis une amélioration de la performance commerciale du camping.</w:t>
      </w:r>
    </w:p>
    <w:p w:rsidR="00000000" w:rsidDel="00000000" w:rsidP="00000000" w:rsidRDefault="00000000" w:rsidRPr="00000000" w14:paraId="0000003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b w:val="1"/>
          <w:sz w:val="24"/>
          <w:szCs w:val="24"/>
          <w:u w:val="single"/>
        </w:rPr>
      </w:pPr>
      <w:r w:rsidDel="00000000" w:rsidR="00000000" w:rsidRPr="00000000">
        <w:rPr>
          <w:b w:val="1"/>
          <w:sz w:val="24"/>
          <w:szCs w:val="24"/>
          <w:u w:val="single"/>
          <w:rtl w:val="0"/>
        </w:rPr>
        <w:t xml:space="preserve">À l’aide des annexe 1 et 5, répondre aux questions suivantes :</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color w:val="000000"/>
          <w:sz w:val="24"/>
          <w:szCs w:val="24"/>
          <w:rtl w:val="0"/>
        </w:rPr>
        <w:t xml:space="preserve">Analyser la performance commerciale du camping sur les deux saisons.</w:t>
      </w:r>
    </w:p>
    <w:p w:rsidR="00000000" w:rsidDel="00000000" w:rsidP="00000000" w:rsidRDefault="00000000" w:rsidRPr="00000000" w14:paraId="0000003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sz w:val="24"/>
          <w:szCs w:val="24"/>
        </w:rPr>
      </w:pPr>
      <w:r w:rsidDel="00000000" w:rsidR="00000000" w:rsidRPr="00000000">
        <w:rPr>
          <w:rtl w:val="0"/>
        </w:rPr>
      </w:r>
    </w:p>
    <w:tbl>
      <w:tblPr>
        <w:tblStyle w:val="Table6"/>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blHeader w:val="0"/>
        </w:trPr>
        <w:tc>
          <w:tcPr>
            <w:shd w:fill="bfbfbf" w:val="clear"/>
          </w:tcPr>
          <w:p w:rsidR="00000000" w:rsidDel="00000000" w:rsidP="00000000" w:rsidRDefault="00000000" w:rsidRPr="00000000" w14:paraId="00000056">
            <w:pPr>
              <w:jc w:val="center"/>
              <w:rPr>
                <w:sz w:val="24"/>
                <w:szCs w:val="24"/>
              </w:rPr>
            </w:pPr>
            <w:r w:rsidDel="00000000" w:rsidR="00000000" w:rsidRPr="00000000">
              <w:rPr>
                <w:b w:val="1"/>
                <w:sz w:val="24"/>
                <w:szCs w:val="24"/>
                <w:u w:val="single"/>
                <w:rtl w:val="0"/>
              </w:rPr>
              <w:t xml:space="preserve">Dossier des annexes</w:t>
            </w:r>
            <w:r w:rsidDel="00000000" w:rsidR="00000000" w:rsidRPr="00000000">
              <w:rPr>
                <w:rtl w:val="0"/>
              </w:rPr>
            </w:r>
          </w:p>
        </w:tc>
      </w:tr>
    </w:tbl>
    <w:p w:rsidR="00000000" w:rsidDel="00000000" w:rsidP="00000000" w:rsidRDefault="00000000" w:rsidRPr="00000000" w14:paraId="00000057">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58">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59">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5A">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5B">
      <w:pPr>
        <w:spacing w:after="0" w:lineRule="auto"/>
        <w:rPr>
          <w:b w:val="1"/>
          <w:sz w:val="24"/>
          <w:szCs w:val="24"/>
          <w:u w:val="single"/>
        </w:rPr>
      </w:pPr>
      <w:r w:rsidDel="00000000" w:rsidR="00000000" w:rsidRPr="00000000">
        <w:rPr>
          <w:b w:val="1"/>
          <w:sz w:val="24"/>
          <w:szCs w:val="24"/>
          <w:u w:val="single"/>
          <w:rtl w:val="0"/>
        </w:rPr>
        <w:t xml:space="preserve">Annexe 1 : Compte de résultat du Camping de la Torche</w:t>
      </w:r>
    </w:p>
    <w:p w:rsidR="00000000" w:rsidDel="00000000" w:rsidP="00000000" w:rsidRDefault="00000000" w:rsidRPr="00000000" w14:paraId="0000005C">
      <w:pPr>
        <w:spacing w:after="0" w:lineRule="auto"/>
        <w:rPr>
          <w:b w:val="1"/>
          <w:sz w:val="24"/>
          <w:szCs w:val="24"/>
          <w:u w:val="single"/>
        </w:rPr>
      </w:pPr>
      <w:r w:rsidDel="00000000" w:rsidR="00000000" w:rsidRPr="00000000">
        <w:rPr>
          <w:rtl w:val="0"/>
        </w:rPr>
      </w:r>
    </w:p>
    <w:tbl>
      <w:tblPr>
        <w:tblStyle w:val="Table7"/>
        <w:tblW w:w="10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1134"/>
        <w:gridCol w:w="1134"/>
        <w:gridCol w:w="2560"/>
        <w:gridCol w:w="1276"/>
        <w:gridCol w:w="1417"/>
        <w:tblGridChange w:id="0">
          <w:tblGrid>
            <w:gridCol w:w="2689"/>
            <w:gridCol w:w="1134"/>
            <w:gridCol w:w="1134"/>
            <w:gridCol w:w="2560"/>
            <w:gridCol w:w="1276"/>
            <w:gridCol w:w="1417"/>
          </w:tblGrid>
        </w:tblGridChange>
      </w:tblGrid>
      <w:tr>
        <w:trPr>
          <w:cantSplit w:val="0"/>
          <w:tblHeader w:val="0"/>
        </w:trPr>
        <w:tc>
          <w:tcPr>
            <w:gridSpan w:val="3"/>
          </w:tcPr>
          <w:p w:rsidR="00000000" w:rsidDel="00000000" w:rsidP="00000000" w:rsidRDefault="00000000" w:rsidRPr="00000000" w14:paraId="0000005D">
            <w:pPr>
              <w:jc w:val="center"/>
              <w:rPr>
                <w:b w:val="1"/>
                <w:sz w:val="32"/>
                <w:szCs w:val="32"/>
              </w:rPr>
            </w:pPr>
            <w:r w:rsidDel="00000000" w:rsidR="00000000" w:rsidRPr="00000000">
              <w:rPr>
                <w:b w:val="1"/>
                <w:sz w:val="32"/>
                <w:szCs w:val="32"/>
                <w:rtl w:val="0"/>
              </w:rPr>
              <w:t xml:space="preserve">Charges</w:t>
            </w:r>
          </w:p>
        </w:tc>
        <w:tc>
          <w:tcPr>
            <w:gridSpan w:val="3"/>
          </w:tcPr>
          <w:p w:rsidR="00000000" w:rsidDel="00000000" w:rsidP="00000000" w:rsidRDefault="00000000" w:rsidRPr="00000000" w14:paraId="00000060">
            <w:pPr>
              <w:jc w:val="center"/>
              <w:rPr>
                <w:b w:val="1"/>
                <w:sz w:val="32"/>
                <w:szCs w:val="32"/>
              </w:rPr>
            </w:pPr>
            <w:r w:rsidDel="00000000" w:rsidR="00000000" w:rsidRPr="00000000">
              <w:rPr>
                <w:b w:val="1"/>
                <w:sz w:val="32"/>
                <w:szCs w:val="32"/>
                <w:rtl w:val="0"/>
              </w:rPr>
              <w:t xml:space="preserve">Produits</w:t>
            </w:r>
          </w:p>
        </w:tc>
      </w:tr>
      <w:tr>
        <w:trPr>
          <w:cantSplit w:val="0"/>
          <w:tblHeader w:val="0"/>
        </w:trPr>
        <w:tc>
          <w:tcPr>
            <w:tcBorders>
              <w:bottom w:color="000000" w:space="0" w:sz="4" w:val="single"/>
            </w:tcBorders>
          </w:tcPr>
          <w:p w:rsidR="00000000" w:rsidDel="00000000" w:rsidP="00000000" w:rsidRDefault="00000000" w:rsidRPr="00000000" w14:paraId="00000063">
            <w:pPr>
              <w:jc w:val="cente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4">
            <w:pPr>
              <w:jc w:val="center"/>
              <w:rPr>
                <w:b w:val="1"/>
              </w:rPr>
            </w:pPr>
            <w:r w:rsidDel="00000000" w:rsidR="00000000" w:rsidRPr="00000000">
              <w:rPr>
                <w:b w:val="1"/>
                <w:rtl w:val="0"/>
              </w:rPr>
              <w:t xml:space="preserve">2020</w:t>
            </w:r>
          </w:p>
        </w:tc>
        <w:tc>
          <w:tcPr>
            <w:tcBorders>
              <w:bottom w:color="000000" w:space="0" w:sz="4" w:val="single"/>
            </w:tcBorders>
          </w:tcPr>
          <w:p w:rsidR="00000000" w:rsidDel="00000000" w:rsidP="00000000" w:rsidRDefault="00000000" w:rsidRPr="00000000" w14:paraId="00000065">
            <w:pPr>
              <w:jc w:val="center"/>
              <w:rPr>
                <w:b w:val="1"/>
              </w:rPr>
            </w:pPr>
            <w:r w:rsidDel="00000000" w:rsidR="00000000" w:rsidRPr="00000000">
              <w:rPr>
                <w:b w:val="1"/>
                <w:rtl w:val="0"/>
              </w:rPr>
              <w:t xml:space="preserve">2021</w:t>
            </w:r>
          </w:p>
        </w:tc>
        <w:tc>
          <w:tcPr>
            <w:tcBorders>
              <w:bottom w:color="000000" w:space="0" w:sz="4" w:val="single"/>
            </w:tcBorders>
          </w:tcPr>
          <w:p w:rsidR="00000000" w:rsidDel="00000000" w:rsidP="00000000" w:rsidRDefault="00000000" w:rsidRPr="00000000" w14:paraId="00000066">
            <w:pPr>
              <w:jc w:val="cente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7">
            <w:pPr>
              <w:jc w:val="center"/>
              <w:rPr>
                <w:b w:val="1"/>
              </w:rPr>
            </w:pPr>
            <w:r w:rsidDel="00000000" w:rsidR="00000000" w:rsidRPr="00000000">
              <w:rPr>
                <w:b w:val="1"/>
                <w:rtl w:val="0"/>
              </w:rPr>
              <w:t xml:space="preserve">2020</w:t>
            </w:r>
          </w:p>
        </w:tc>
        <w:tc>
          <w:tcPr>
            <w:tcBorders>
              <w:bottom w:color="000000" w:space="0" w:sz="4" w:val="single"/>
            </w:tcBorders>
          </w:tcPr>
          <w:p w:rsidR="00000000" w:rsidDel="00000000" w:rsidP="00000000" w:rsidRDefault="00000000" w:rsidRPr="00000000" w14:paraId="00000068">
            <w:pPr>
              <w:jc w:val="center"/>
              <w:rPr>
                <w:b w:val="1"/>
              </w:rPr>
            </w:pPr>
            <w:r w:rsidDel="00000000" w:rsidR="00000000" w:rsidRPr="00000000">
              <w:rPr>
                <w:b w:val="1"/>
                <w:rtl w:val="0"/>
              </w:rPr>
              <w:t xml:space="preserve">2021</w:t>
            </w:r>
          </w:p>
        </w:tc>
      </w:tr>
      <w:tr>
        <w:trPr>
          <w:cantSplit w:val="0"/>
          <w:tblHeader w:val="0"/>
        </w:trPr>
        <w:tc>
          <w:tcPr>
            <w:tcBorders>
              <w:bottom w:color="000000" w:space="0" w:sz="0" w:val="nil"/>
            </w:tcBorders>
          </w:tcPr>
          <w:p w:rsidR="00000000" w:rsidDel="00000000" w:rsidP="00000000" w:rsidRDefault="00000000" w:rsidRPr="00000000" w14:paraId="00000069">
            <w:pPr>
              <w:rPr/>
            </w:pPr>
            <w:r w:rsidDel="00000000" w:rsidR="00000000" w:rsidRPr="00000000">
              <w:rPr>
                <w:rtl w:val="0"/>
              </w:rPr>
              <w:t xml:space="preserve">-Achat de mat. 1ères</w:t>
            </w:r>
          </w:p>
        </w:tc>
        <w:tc>
          <w:tcPr>
            <w:tcBorders>
              <w:bottom w:color="000000" w:space="0" w:sz="0" w:val="nil"/>
            </w:tcBorders>
          </w:tcPr>
          <w:p w:rsidR="00000000" w:rsidDel="00000000" w:rsidP="00000000" w:rsidRDefault="00000000" w:rsidRPr="00000000" w14:paraId="0000006A">
            <w:pPr>
              <w:jc w:val="right"/>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6B">
            <w:pPr>
              <w:jc w:val="right"/>
              <w:rPr/>
            </w:pP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06C">
            <w:pPr>
              <w:rPr/>
            </w:pPr>
            <w:r w:rsidDel="00000000" w:rsidR="00000000" w:rsidRPr="00000000">
              <w:rPr>
                <w:rtl w:val="0"/>
              </w:rPr>
              <w:t xml:space="preserve">- Vente de produits finis</w:t>
            </w:r>
          </w:p>
        </w:tc>
        <w:tc>
          <w:tcPr>
            <w:tcBorders>
              <w:bottom w:color="000000" w:space="0" w:sz="0" w:val="nil"/>
            </w:tcBorders>
          </w:tcPr>
          <w:p w:rsidR="00000000" w:rsidDel="00000000" w:rsidP="00000000" w:rsidRDefault="00000000" w:rsidRPr="00000000" w14:paraId="0000006D">
            <w:pPr>
              <w:jc w:val="right"/>
              <w:rPr/>
            </w:pPr>
            <w:r w:rsidDel="00000000" w:rsidR="00000000" w:rsidRPr="00000000">
              <w:rPr>
                <w:rtl w:val="0"/>
              </w:rPr>
              <w:t xml:space="preserve">43 655</w:t>
            </w:r>
          </w:p>
        </w:tc>
        <w:tc>
          <w:tcPr>
            <w:tcBorders>
              <w:bottom w:color="000000" w:space="0" w:sz="0" w:val="nil"/>
            </w:tcBorders>
          </w:tcPr>
          <w:p w:rsidR="00000000" w:rsidDel="00000000" w:rsidP="00000000" w:rsidRDefault="00000000" w:rsidRPr="00000000" w14:paraId="0000006E">
            <w:pPr>
              <w:jc w:val="right"/>
              <w:rPr/>
            </w:pPr>
            <w:r w:rsidDel="00000000" w:rsidR="00000000" w:rsidRPr="00000000">
              <w:rPr>
                <w:rtl w:val="0"/>
              </w:rPr>
              <w:t xml:space="preserve">47 873</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6F">
            <w:pPr>
              <w:rPr/>
            </w:pPr>
            <w:r w:rsidDel="00000000" w:rsidR="00000000" w:rsidRPr="00000000">
              <w:rPr>
                <w:rtl w:val="0"/>
              </w:rPr>
              <w:t xml:space="preserve">-Achat de marchandises</w:t>
            </w:r>
          </w:p>
        </w:tc>
        <w:tc>
          <w:tcPr>
            <w:tcBorders>
              <w:top w:color="000000" w:space="0" w:sz="0" w:val="nil"/>
              <w:bottom w:color="000000" w:space="0" w:sz="0" w:val="nil"/>
            </w:tcBorders>
          </w:tcPr>
          <w:p w:rsidR="00000000" w:rsidDel="00000000" w:rsidP="00000000" w:rsidRDefault="00000000" w:rsidRPr="00000000" w14:paraId="00000070">
            <w:pPr>
              <w:jc w:val="right"/>
              <w:rPr/>
            </w:pPr>
            <w:r w:rsidDel="00000000" w:rsidR="00000000" w:rsidRPr="00000000">
              <w:rPr>
                <w:rtl w:val="0"/>
              </w:rPr>
              <w:t xml:space="preserve">42 395</w:t>
            </w:r>
          </w:p>
        </w:tc>
        <w:tc>
          <w:tcPr>
            <w:tcBorders>
              <w:top w:color="000000" w:space="0" w:sz="0" w:val="nil"/>
              <w:bottom w:color="000000" w:space="0" w:sz="0" w:val="nil"/>
            </w:tcBorders>
          </w:tcPr>
          <w:p w:rsidR="00000000" w:rsidDel="00000000" w:rsidP="00000000" w:rsidRDefault="00000000" w:rsidRPr="00000000" w14:paraId="00000071">
            <w:pPr>
              <w:jc w:val="right"/>
              <w:rPr/>
            </w:pPr>
            <w:r w:rsidDel="00000000" w:rsidR="00000000" w:rsidRPr="00000000">
              <w:rPr>
                <w:rtl w:val="0"/>
              </w:rPr>
              <w:t xml:space="preserve">46 905</w:t>
            </w:r>
          </w:p>
        </w:tc>
        <w:tc>
          <w:tcPr>
            <w:tcBorders>
              <w:top w:color="000000" w:space="0" w:sz="0" w:val="nil"/>
              <w:bottom w:color="000000" w:space="0" w:sz="0" w:val="nil"/>
            </w:tcBorders>
          </w:tcPr>
          <w:p w:rsidR="00000000" w:rsidDel="00000000" w:rsidP="00000000" w:rsidRDefault="00000000" w:rsidRPr="00000000" w14:paraId="00000072">
            <w:pPr>
              <w:rPr/>
            </w:pPr>
            <w:r w:rsidDel="00000000" w:rsidR="00000000" w:rsidRPr="00000000">
              <w:rPr>
                <w:rtl w:val="0"/>
              </w:rPr>
              <w:t xml:space="preserve">- Vente de prestation de service</w:t>
            </w:r>
          </w:p>
        </w:tc>
        <w:tc>
          <w:tcPr>
            <w:tcBorders>
              <w:top w:color="000000" w:space="0" w:sz="0" w:val="nil"/>
              <w:bottom w:color="000000" w:space="0" w:sz="0" w:val="nil"/>
            </w:tcBorders>
          </w:tcPr>
          <w:p w:rsidR="00000000" w:rsidDel="00000000" w:rsidP="00000000" w:rsidRDefault="00000000" w:rsidRPr="00000000" w14:paraId="00000073">
            <w:pPr>
              <w:jc w:val="right"/>
              <w:rPr/>
            </w:pPr>
            <w:r w:rsidDel="00000000" w:rsidR="00000000" w:rsidRPr="00000000">
              <w:rPr>
                <w:rtl w:val="0"/>
              </w:rPr>
              <w:t xml:space="preserve">393 379</w:t>
            </w:r>
          </w:p>
        </w:tc>
        <w:tc>
          <w:tcPr>
            <w:tcBorders>
              <w:top w:color="000000" w:space="0" w:sz="0" w:val="nil"/>
              <w:bottom w:color="000000" w:space="0" w:sz="0" w:val="nil"/>
            </w:tcBorders>
          </w:tcPr>
          <w:p w:rsidR="00000000" w:rsidDel="00000000" w:rsidP="00000000" w:rsidRDefault="00000000" w:rsidRPr="00000000" w14:paraId="00000074">
            <w:pPr>
              <w:jc w:val="right"/>
              <w:rPr/>
            </w:pPr>
            <w:r w:rsidDel="00000000" w:rsidR="00000000" w:rsidRPr="00000000">
              <w:rPr>
                <w:rtl w:val="0"/>
              </w:rPr>
              <w:t xml:space="preserve">407 052</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75">
            <w:pPr>
              <w:rPr/>
            </w:pPr>
            <w:r w:rsidDel="00000000" w:rsidR="00000000" w:rsidRPr="00000000">
              <w:rPr>
                <w:rtl w:val="0"/>
              </w:rPr>
              <w:t xml:space="preserve">-Autres achats et charges externes</w:t>
            </w:r>
          </w:p>
        </w:tc>
        <w:tc>
          <w:tcPr>
            <w:tcBorders>
              <w:top w:color="000000" w:space="0" w:sz="0" w:val="nil"/>
              <w:bottom w:color="000000" w:space="0" w:sz="0" w:val="nil"/>
            </w:tcBorders>
          </w:tcPr>
          <w:p w:rsidR="00000000" w:rsidDel="00000000" w:rsidP="00000000" w:rsidRDefault="00000000" w:rsidRPr="00000000" w14:paraId="00000076">
            <w:pPr>
              <w:jc w:val="right"/>
              <w:rPr/>
            </w:pPr>
            <w:r w:rsidDel="00000000" w:rsidR="00000000" w:rsidRPr="00000000">
              <w:rPr>
                <w:rtl w:val="0"/>
              </w:rPr>
              <w:t xml:space="preserve">36 280</w:t>
            </w:r>
          </w:p>
        </w:tc>
        <w:tc>
          <w:tcPr>
            <w:tcBorders>
              <w:top w:color="000000" w:space="0" w:sz="0" w:val="nil"/>
              <w:bottom w:color="000000" w:space="0" w:sz="0" w:val="nil"/>
            </w:tcBorders>
          </w:tcPr>
          <w:p w:rsidR="00000000" w:rsidDel="00000000" w:rsidP="00000000" w:rsidRDefault="00000000" w:rsidRPr="00000000" w14:paraId="00000077">
            <w:pPr>
              <w:jc w:val="right"/>
              <w:rPr/>
            </w:pPr>
            <w:r w:rsidDel="00000000" w:rsidR="00000000" w:rsidRPr="00000000">
              <w:rPr>
                <w:rtl w:val="0"/>
              </w:rPr>
              <w:t xml:space="preserve">42 656</w:t>
            </w:r>
          </w:p>
        </w:tc>
        <w:tc>
          <w:tcPr>
            <w:tcBorders>
              <w:top w:color="000000" w:space="0" w:sz="0" w:val="nil"/>
              <w:bottom w:color="000000" w:space="0" w:sz="0" w:val="nil"/>
            </w:tcBorders>
          </w:tcPr>
          <w:p w:rsidR="00000000" w:rsidDel="00000000" w:rsidP="00000000" w:rsidRDefault="00000000" w:rsidRPr="00000000" w14:paraId="00000078">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A">
            <w:pP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7B">
            <w:pPr>
              <w:rPr/>
            </w:pPr>
            <w:r w:rsidDel="00000000" w:rsidR="00000000" w:rsidRPr="00000000">
              <w:rPr>
                <w:rtl w:val="0"/>
              </w:rPr>
              <w:t xml:space="preserve">-Charges de personnel</w:t>
            </w:r>
          </w:p>
        </w:tc>
        <w:tc>
          <w:tcPr>
            <w:tcBorders>
              <w:top w:color="000000" w:space="0" w:sz="0" w:val="nil"/>
              <w:bottom w:color="000000" w:space="0" w:sz="0" w:val="nil"/>
            </w:tcBorders>
          </w:tcPr>
          <w:p w:rsidR="00000000" w:rsidDel="00000000" w:rsidP="00000000" w:rsidRDefault="00000000" w:rsidRPr="00000000" w14:paraId="0000007C">
            <w:pPr>
              <w:jc w:val="right"/>
              <w:rPr/>
            </w:pPr>
            <w:r w:rsidDel="00000000" w:rsidR="00000000" w:rsidRPr="00000000">
              <w:rPr>
                <w:rtl w:val="0"/>
              </w:rPr>
              <w:t xml:space="preserve">287 673</w:t>
            </w:r>
          </w:p>
        </w:tc>
        <w:tc>
          <w:tcPr>
            <w:tcBorders>
              <w:top w:color="000000" w:space="0" w:sz="0" w:val="nil"/>
              <w:bottom w:color="000000" w:space="0" w:sz="0" w:val="nil"/>
            </w:tcBorders>
          </w:tcPr>
          <w:p w:rsidR="00000000" w:rsidDel="00000000" w:rsidP="00000000" w:rsidRDefault="00000000" w:rsidRPr="00000000" w14:paraId="0000007D">
            <w:pPr>
              <w:jc w:val="right"/>
              <w:rPr/>
            </w:pPr>
            <w:r w:rsidDel="00000000" w:rsidR="00000000" w:rsidRPr="00000000">
              <w:rPr>
                <w:rtl w:val="0"/>
              </w:rPr>
              <w:t xml:space="preserve">293 426</w:t>
            </w:r>
          </w:p>
        </w:tc>
        <w:tc>
          <w:tcPr>
            <w:tcBorders>
              <w:top w:color="000000" w:space="0" w:sz="0" w:val="nil"/>
              <w:bottom w:color="000000" w:space="0" w:sz="0" w:val="nil"/>
            </w:tcBorders>
          </w:tcPr>
          <w:p w:rsidR="00000000" w:rsidDel="00000000" w:rsidP="00000000" w:rsidRDefault="00000000" w:rsidRPr="00000000" w14:paraId="0000007E">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81">
            <w:pPr>
              <w:rPr/>
            </w:pPr>
            <w:r w:rsidDel="00000000" w:rsidR="00000000" w:rsidRPr="00000000">
              <w:rPr>
                <w:rtl w:val="0"/>
              </w:rPr>
              <w:t xml:space="preserve">-Impôts et taxes</w:t>
            </w:r>
          </w:p>
        </w:tc>
        <w:tc>
          <w:tcPr>
            <w:tcBorders>
              <w:top w:color="000000" w:space="0" w:sz="0" w:val="nil"/>
            </w:tcBorders>
          </w:tcPr>
          <w:p w:rsidR="00000000" w:rsidDel="00000000" w:rsidP="00000000" w:rsidRDefault="00000000" w:rsidRPr="00000000" w14:paraId="00000082">
            <w:pPr>
              <w:jc w:val="right"/>
              <w:rPr/>
            </w:pPr>
            <w:r w:rsidDel="00000000" w:rsidR="00000000" w:rsidRPr="00000000">
              <w:rPr>
                <w:rtl w:val="0"/>
              </w:rPr>
              <w:t xml:space="preserve">4 652</w:t>
            </w:r>
          </w:p>
        </w:tc>
        <w:tc>
          <w:tcPr>
            <w:tcBorders>
              <w:top w:color="000000" w:space="0" w:sz="0" w:val="nil"/>
            </w:tcBorders>
          </w:tcPr>
          <w:p w:rsidR="00000000" w:rsidDel="00000000" w:rsidP="00000000" w:rsidRDefault="00000000" w:rsidRPr="00000000" w14:paraId="00000083">
            <w:pPr>
              <w:jc w:val="right"/>
              <w:rPr/>
            </w:pPr>
            <w:r w:rsidDel="00000000" w:rsidR="00000000" w:rsidRPr="00000000">
              <w:rPr>
                <w:rtl w:val="0"/>
              </w:rPr>
              <w:t xml:space="preserve">4 963</w:t>
            </w:r>
          </w:p>
        </w:tc>
        <w:tc>
          <w:tcPr>
            <w:tcBorders>
              <w:top w:color="000000" w:space="0" w:sz="0" w:val="nil"/>
            </w:tcBorders>
          </w:tcPr>
          <w:p w:rsidR="00000000" w:rsidDel="00000000" w:rsidP="00000000" w:rsidRDefault="00000000" w:rsidRPr="00000000" w14:paraId="00000084">
            <w:pPr>
              <w:rPr/>
            </w:pPr>
            <w:r w:rsidDel="00000000" w:rsidR="00000000" w:rsidRPr="00000000">
              <w:rPr>
                <w:rtl w:val="0"/>
              </w:rPr>
            </w:r>
          </w:p>
        </w:tc>
        <w:tc>
          <w:tcPr>
            <w:tcBorders>
              <w:top w:color="000000" w:space="0" w:sz="0" w:val="nil"/>
            </w:tcBorders>
          </w:tcPr>
          <w:p w:rsidR="00000000" w:rsidDel="00000000" w:rsidP="00000000" w:rsidRDefault="00000000" w:rsidRPr="00000000" w14:paraId="00000085">
            <w:pPr>
              <w:rPr/>
            </w:pPr>
            <w:r w:rsidDel="00000000" w:rsidR="00000000" w:rsidRPr="00000000">
              <w:rPr>
                <w:rtl w:val="0"/>
              </w:rPr>
            </w:r>
          </w:p>
        </w:tc>
        <w:tc>
          <w:tcPr>
            <w:tcBorders>
              <w:top w:color="000000" w:space="0" w:sz="0" w:val="nil"/>
            </w:tcBorders>
          </w:tcPr>
          <w:p w:rsidR="00000000" w:rsidDel="00000000" w:rsidP="00000000" w:rsidRDefault="00000000" w:rsidRPr="00000000" w14:paraId="00000086">
            <w:pPr>
              <w:rPr/>
            </w:pPr>
            <w:r w:rsidDel="00000000" w:rsidR="00000000" w:rsidRPr="00000000">
              <w:rPr>
                <w:rtl w:val="0"/>
              </w:rPr>
            </w:r>
          </w:p>
        </w:tc>
      </w:tr>
      <w:tr>
        <w:trPr>
          <w:cantSplit w:val="0"/>
          <w:tblHeader w:val="0"/>
        </w:trPr>
        <w:tc>
          <w:tcPr/>
          <w:p w:rsidR="00000000" w:rsidDel="00000000" w:rsidP="00000000" w:rsidRDefault="00000000" w:rsidRPr="00000000" w14:paraId="00000087">
            <w:pPr>
              <w:rPr>
                <w:b w:val="1"/>
              </w:rPr>
            </w:pPr>
            <w:r w:rsidDel="00000000" w:rsidR="00000000" w:rsidRPr="00000000">
              <w:rPr>
                <w:b w:val="1"/>
                <w:rtl w:val="0"/>
              </w:rPr>
              <w:t xml:space="preserve">TOTAL charges d’exploitation</w:t>
            </w:r>
          </w:p>
        </w:tc>
        <w:tc>
          <w:tcPr/>
          <w:p w:rsidR="00000000" w:rsidDel="00000000" w:rsidP="00000000" w:rsidRDefault="00000000" w:rsidRPr="00000000" w14:paraId="00000088">
            <w:pPr>
              <w:jc w:val="right"/>
              <w:rPr>
                <w:b w:val="1"/>
              </w:rPr>
            </w:pPr>
            <w:r w:rsidDel="00000000" w:rsidR="00000000" w:rsidRPr="00000000">
              <w:rPr>
                <w:b w:val="1"/>
                <w:rtl w:val="0"/>
              </w:rPr>
              <w:t xml:space="preserve">371 000</w:t>
            </w:r>
          </w:p>
        </w:tc>
        <w:tc>
          <w:tcPr/>
          <w:p w:rsidR="00000000" w:rsidDel="00000000" w:rsidP="00000000" w:rsidRDefault="00000000" w:rsidRPr="00000000" w14:paraId="00000089">
            <w:pPr>
              <w:jc w:val="right"/>
              <w:rPr>
                <w:b w:val="1"/>
              </w:rPr>
            </w:pPr>
            <w:r w:rsidDel="00000000" w:rsidR="00000000" w:rsidRPr="00000000">
              <w:rPr>
                <w:b w:val="1"/>
                <w:rtl w:val="0"/>
              </w:rPr>
              <w:t xml:space="preserve">387 950</w:t>
            </w:r>
          </w:p>
        </w:tc>
        <w:tc>
          <w:tcPr/>
          <w:p w:rsidR="00000000" w:rsidDel="00000000" w:rsidP="00000000" w:rsidRDefault="00000000" w:rsidRPr="00000000" w14:paraId="0000008A">
            <w:pPr>
              <w:rPr>
                <w:b w:val="1"/>
              </w:rPr>
            </w:pPr>
            <w:r w:rsidDel="00000000" w:rsidR="00000000" w:rsidRPr="00000000">
              <w:rPr>
                <w:b w:val="1"/>
                <w:rtl w:val="0"/>
              </w:rPr>
              <w:t xml:space="preserve">TOTAL Produits d’exploitation</w:t>
            </w:r>
          </w:p>
        </w:tc>
        <w:tc>
          <w:tcPr/>
          <w:p w:rsidR="00000000" w:rsidDel="00000000" w:rsidP="00000000" w:rsidRDefault="00000000" w:rsidRPr="00000000" w14:paraId="0000008B">
            <w:pPr>
              <w:jc w:val="right"/>
              <w:rPr>
                <w:b w:val="1"/>
              </w:rPr>
            </w:pPr>
            <w:r w:rsidDel="00000000" w:rsidR="00000000" w:rsidRPr="00000000">
              <w:rPr>
                <w:b w:val="1"/>
                <w:rtl w:val="0"/>
              </w:rPr>
              <w:t xml:space="preserve">437 034</w:t>
            </w:r>
          </w:p>
        </w:tc>
        <w:tc>
          <w:tcPr/>
          <w:p w:rsidR="00000000" w:rsidDel="00000000" w:rsidP="00000000" w:rsidRDefault="00000000" w:rsidRPr="00000000" w14:paraId="0000008C">
            <w:pPr>
              <w:jc w:val="right"/>
              <w:rPr>
                <w:b w:val="1"/>
              </w:rPr>
            </w:pPr>
            <w:r w:rsidDel="00000000" w:rsidR="00000000" w:rsidRPr="00000000">
              <w:rPr>
                <w:b w:val="1"/>
                <w:rtl w:val="0"/>
              </w:rPr>
              <w:t xml:space="preserve">454 925</w:t>
            </w:r>
          </w:p>
        </w:tc>
      </w:tr>
      <w:tr>
        <w:trPr>
          <w:cantSplit w:val="0"/>
          <w:tblHeader w:val="0"/>
        </w:trPr>
        <w:tc>
          <w:tcPr/>
          <w:p w:rsidR="00000000" w:rsidDel="00000000" w:rsidP="00000000" w:rsidRDefault="00000000" w:rsidRPr="00000000" w14:paraId="0000008D">
            <w:pPr>
              <w:rPr>
                <w:b w:val="1"/>
              </w:rPr>
            </w:pPr>
            <w:r w:rsidDel="00000000" w:rsidR="00000000" w:rsidRPr="00000000">
              <w:rPr>
                <w:b w:val="1"/>
                <w:rtl w:val="0"/>
              </w:rPr>
              <w:t xml:space="preserve">TOTAL Charges financières</w:t>
            </w:r>
          </w:p>
        </w:tc>
        <w:tc>
          <w:tcPr/>
          <w:p w:rsidR="00000000" w:rsidDel="00000000" w:rsidP="00000000" w:rsidRDefault="00000000" w:rsidRPr="00000000" w14:paraId="0000008E">
            <w:pPr>
              <w:jc w:val="right"/>
              <w:rPr>
                <w:b w:val="1"/>
              </w:rPr>
            </w:pPr>
            <w:r w:rsidDel="00000000" w:rsidR="00000000" w:rsidRPr="00000000">
              <w:rPr>
                <w:b w:val="1"/>
                <w:rtl w:val="0"/>
              </w:rPr>
              <w:t xml:space="preserve">9 780</w:t>
            </w:r>
          </w:p>
        </w:tc>
        <w:tc>
          <w:tcPr/>
          <w:p w:rsidR="00000000" w:rsidDel="00000000" w:rsidP="00000000" w:rsidRDefault="00000000" w:rsidRPr="00000000" w14:paraId="0000008F">
            <w:pPr>
              <w:jc w:val="right"/>
              <w:rPr>
                <w:b w:val="1"/>
              </w:rPr>
            </w:pPr>
            <w:r w:rsidDel="00000000" w:rsidR="00000000" w:rsidRPr="00000000">
              <w:rPr>
                <w:b w:val="1"/>
                <w:rtl w:val="0"/>
              </w:rPr>
              <w:t xml:space="preserve">11 414</w:t>
            </w:r>
          </w:p>
        </w:tc>
        <w:tc>
          <w:tcPr/>
          <w:p w:rsidR="00000000" w:rsidDel="00000000" w:rsidP="00000000" w:rsidRDefault="00000000" w:rsidRPr="00000000" w14:paraId="00000090">
            <w:pPr>
              <w:rPr>
                <w:b w:val="1"/>
              </w:rPr>
            </w:pPr>
            <w:r w:rsidDel="00000000" w:rsidR="00000000" w:rsidRPr="00000000">
              <w:rPr>
                <w:b w:val="1"/>
                <w:rtl w:val="0"/>
              </w:rPr>
              <w:t xml:space="preserve">TOTAL Produits financiers</w:t>
            </w:r>
          </w:p>
        </w:tc>
        <w:tc>
          <w:tcPr/>
          <w:p w:rsidR="00000000" w:rsidDel="00000000" w:rsidP="00000000" w:rsidRDefault="00000000" w:rsidRPr="00000000" w14:paraId="00000091">
            <w:pPr>
              <w:jc w:val="right"/>
              <w:rPr>
                <w:b w:val="1"/>
              </w:rPr>
            </w:pPr>
            <w:r w:rsidDel="00000000" w:rsidR="00000000" w:rsidRPr="00000000">
              <w:rPr>
                <w:b w:val="1"/>
                <w:rtl w:val="0"/>
              </w:rPr>
              <w:t xml:space="preserve">0</w:t>
            </w:r>
          </w:p>
        </w:tc>
        <w:tc>
          <w:tcPr/>
          <w:p w:rsidR="00000000" w:rsidDel="00000000" w:rsidP="00000000" w:rsidRDefault="00000000" w:rsidRPr="00000000" w14:paraId="00000092">
            <w:pPr>
              <w:jc w:val="right"/>
              <w:rPr>
                <w:b w:val="1"/>
              </w:rPr>
            </w:pPr>
            <w:r w:rsidDel="00000000" w:rsidR="00000000" w:rsidRPr="00000000">
              <w:rPr>
                <w:b w:val="1"/>
                <w:rtl w:val="0"/>
              </w:rPr>
              <w:t xml:space="preserve">0</w:t>
            </w:r>
          </w:p>
        </w:tc>
      </w:tr>
      <w:tr>
        <w:trPr>
          <w:cantSplit w:val="0"/>
          <w:tblHeader w:val="0"/>
        </w:trPr>
        <w:tc>
          <w:tcPr/>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Amendes</w:t>
            </w:r>
          </w:p>
        </w:tc>
        <w:tc>
          <w:tcPr/>
          <w:p w:rsidR="00000000" w:rsidDel="00000000" w:rsidP="00000000" w:rsidRDefault="00000000" w:rsidRPr="00000000" w14:paraId="00000094">
            <w:pPr>
              <w:jc w:val="right"/>
              <w:rPr/>
            </w:pPr>
            <w:r w:rsidDel="00000000" w:rsidR="00000000" w:rsidRPr="00000000">
              <w:rPr>
                <w:rtl w:val="0"/>
              </w:rPr>
              <w:t xml:space="preserve">1 163</w:t>
            </w:r>
            <w:r w:rsidDel="00000000" w:rsidR="00000000" w:rsidRPr="00000000">
              <w:rPr>
                <w:rtl w:val="0"/>
              </w:rPr>
            </w:r>
          </w:p>
        </w:tc>
        <w:tc>
          <w:tcPr/>
          <w:p w:rsidR="00000000" w:rsidDel="00000000" w:rsidP="00000000" w:rsidRDefault="00000000" w:rsidRPr="00000000" w14:paraId="00000095">
            <w:pPr>
              <w:jc w:val="right"/>
              <w:rPr/>
            </w:pPr>
            <w:r w:rsidDel="00000000" w:rsidR="00000000" w:rsidRPr="00000000">
              <w:rPr>
                <w:rtl w:val="0"/>
              </w:rPr>
              <w:t xml:space="preserve">1 602</w:t>
            </w:r>
          </w:p>
        </w:tc>
        <w:tc>
          <w:tcPr/>
          <w:p w:rsidR="00000000" w:rsidDel="00000000" w:rsidP="00000000" w:rsidRDefault="00000000" w:rsidRPr="00000000" w14:paraId="00000096">
            <w:pPr>
              <w:rPr/>
            </w:pPr>
            <w:r w:rsidDel="00000000" w:rsidR="00000000" w:rsidRPr="00000000">
              <w:rPr>
                <w:rtl w:val="0"/>
              </w:rPr>
              <w:t xml:space="preserve">Subventions</w:t>
            </w:r>
          </w:p>
        </w:tc>
        <w:tc>
          <w:tcPr/>
          <w:p w:rsidR="00000000" w:rsidDel="00000000" w:rsidP="00000000" w:rsidRDefault="00000000" w:rsidRPr="00000000" w14:paraId="00000097">
            <w:pPr>
              <w:jc w:val="right"/>
              <w:rPr/>
            </w:pPr>
            <w:r w:rsidDel="00000000" w:rsidR="00000000" w:rsidRPr="00000000">
              <w:rPr>
                <w:rtl w:val="0"/>
              </w:rPr>
              <w:t xml:space="preserve">4 964</w:t>
            </w:r>
          </w:p>
        </w:tc>
        <w:tc>
          <w:tcPr/>
          <w:p w:rsidR="00000000" w:rsidDel="00000000" w:rsidP="00000000" w:rsidRDefault="00000000" w:rsidRPr="00000000" w14:paraId="00000098">
            <w:pPr>
              <w:jc w:val="right"/>
              <w:rPr/>
            </w:pPr>
            <w:r w:rsidDel="00000000" w:rsidR="00000000" w:rsidRPr="00000000">
              <w:rPr>
                <w:rtl w:val="0"/>
              </w:rPr>
              <w:t xml:space="preserve">4 187</w:t>
            </w:r>
          </w:p>
        </w:tc>
      </w:tr>
      <w:tr>
        <w:trPr>
          <w:cantSplit w:val="0"/>
          <w:tblHeader w:val="0"/>
        </w:trPr>
        <w:tc>
          <w:tcPr/>
          <w:p w:rsidR="00000000" w:rsidDel="00000000" w:rsidP="00000000" w:rsidRDefault="00000000" w:rsidRPr="00000000" w14:paraId="00000099">
            <w:pPr>
              <w:rPr>
                <w:b w:val="1"/>
              </w:rPr>
            </w:pPr>
            <w:r w:rsidDel="00000000" w:rsidR="00000000" w:rsidRPr="00000000">
              <w:rPr>
                <w:b w:val="1"/>
                <w:rtl w:val="0"/>
              </w:rPr>
              <w:t xml:space="preserve">TOTAL Charges exceptionnelles </w:t>
            </w:r>
          </w:p>
        </w:tc>
        <w:tc>
          <w:tcPr/>
          <w:p w:rsidR="00000000" w:rsidDel="00000000" w:rsidP="00000000" w:rsidRDefault="00000000" w:rsidRPr="00000000" w14:paraId="0000009A">
            <w:pPr>
              <w:jc w:val="right"/>
              <w:rPr>
                <w:b w:val="1"/>
              </w:rPr>
            </w:pPr>
            <w:r w:rsidDel="00000000" w:rsidR="00000000" w:rsidRPr="00000000">
              <w:rPr>
                <w:b w:val="1"/>
                <w:rtl w:val="0"/>
              </w:rPr>
              <w:t xml:space="preserve">1 163</w:t>
            </w:r>
          </w:p>
        </w:tc>
        <w:tc>
          <w:tcPr/>
          <w:p w:rsidR="00000000" w:rsidDel="00000000" w:rsidP="00000000" w:rsidRDefault="00000000" w:rsidRPr="00000000" w14:paraId="0000009B">
            <w:pPr>
              <w:jc w:val="right"/>
              <w:rPr>
                <w:b w:val="1"/>
              </w:rPr>
            </w:pPr>
            <w:r w:rsidDel="00000000" w:rsidR="00000000" w:rsidRPr="00000000">
              <w:rPr>
                <w:b w:val="1"/>
                <w:rtl w:val="0"/>
              </w:rPr>
              <w:t xml:space="preserve">1 602</w:t>
            </w:r>
          </w:p>
        </w:tc>
        <w:tc>
          <w:tcPr/>
          <w:p w:rsidR="00000000" w:rsidDel="00000000" w:rsidP="00000000" w:rsidRDefault="00000000" w:rsidRPr="00000000" w14:paraId="0000009C">
            <w:pPr>
              <w:rPr>
                <w:b w:val="1"/>
              </w:rPr>
            </w:pPr>
            <w:r w:rsidDel="00000000" w:rsidR="00000000" w:rsidRPr="00000000">
              <w:rPr>
                <w:b w:val="1"/>
                <w:rtl w:val="0"/>
              </w:rPr>
              <w:t xml:space="preserve">TOTAL Produits exceptionnels</w:t>
            </w:r>
          </w:p>
        </w:tc>
        <w:tc>
          <w:tcPr/>
          <w:p w:rsidR="00000000" w:rsidDel="00000000" w:rsidP="00000000" w:rsidRDefault="00000000" w:rsidRPr="00000000" w14:paraId="0000009D">
            <w:pPr>
              <w:jc w:val="right"/>
              <w:rPr>
                <w:b w:val="1"/>
              </w:rPr>
            </w:pPr>
            <w:r w:rsidDel="00000000" w:rsidR="00000000" w:rsidRPr="00000000">
              <w:rPr>
                <w:b w:val="1"/>
                <w:rtl w:val="0"/>
              </w:rPr>
              <w:t xml:space="preserve">4 964</w:t>
            </w:r>
          </w:p>
        </w:tc>
        <w:tc>
          <w:tcPr/>
          <w:p w:rsidR="00000000" w:rsidDel="00000000" w:rsidP="00000000" w:rsidRDefault="00000000" w:rsidRPr="00000000" w14:paraId="0000009E">
            <w:pPr>
              <w:jc w:val="right"/>
              <w:rPr>
                <w:b w:val="1"/>
              </w:rPr>
            </w:pPr>
            <w:r w:rsidDel="00000000" w:rsidR="00000000" w:rsidRPr="00000000">
              <w:rPr>
                <w:b w:val="1"/>
                <w:rtl w:val="0"/>
              </w:rPr>
              <w:t xml:space="preserve">4 187</w:t>
            </w:r>
          </w:p>
        </w:tc>
      </w:tr>
      <w:tr>
        <w:trPr>
          <w:cantSplit w:val="0"/>
          <w:tblHeader w:val="0"/>
        </w:trPr>
        <w:tc>
          <w:tcPr/>
          <w:p w:rsidR="00000000" w:rsidDel="00000000" w:rsidP="00000000" w:rsidRDefault="00000000" w:rsidRPr="00000000" w14:paraId="0000009F">
            <w:pPr>
              <w:rPr>
                <w:b w:val="1"/>
                <w:i w:val="1"/>
                <w:sz w:val="24"/>
                <w:szCs w:val="24"/>
              </w:rPr>
            </w:pPr>
            <w:r w:rsidDel="00000000" w:rsidR="00000000" w:rsidRPr="00000000">
              <w:rPr>
                <w:b w:val="1"/>
                <w:i w:val="1"/>
                <w:sz w:val="24"/>
                <w:szCs w:val="24"/>
                <w:rtl w:val="0"/>
              </w:rPr>
              <w:t xml:space="preserve">Total des charges</w:t>
            </w:r>
          </w:p>
        </w:tc>
        <w:tc>
          <w:tcPr/>
          <w:p w:rsidR="00000000" w:rsidDel="00000000" w:rsidP="00000000" w:rsidRDefault="00000000" w:rsidRPr="00000000" w14:paraId="000000A0">
            <w:pPr>
              <w:jc w:val="right"/>
              <w:rPr>
                <w:b w:val="1"/>
                <w:i w:val="1"/>
                <w:sz w:val="24"/>
                <w:szCs w:val="24"/>
              </w:rPr>
            </w:pPr>
            <w:r w:rsidDel="00000000" w:rsidR="00000000" w:rsidRPr="00000000">
              <w:rPr>
                <w:b w:val="1"/>
                <w:i w:val="1"/>
                <w:sz w:val="24"/>
                <w:szCs w:val="24"/>
                <w:rtl w:val="0"/>
              </w:rPr>
              <w:t xml:space="preserve">381 943</w:t>
            </w:r>
          </w:p>
        </w:tc>
        <w:tc>
          <w:tcPr/>
          <w:p w:rsidR="00000000" w:rsidDel="00000000" w:rsidP="00000000" w:rsidRDefault="00000000" w:rsidRPr="00000000" w14:paraId="000000A1">
            <w:pPr>
              <w:jc w:val="right"/>
              <w:rPr>
                <w:b w:val="1"/>
                <w:i w:val="1"/>
                <w:sz w:val="24"/>
                <w:szCs w:val="24"/>
              </w:rPr>
            </w:pPr>
            <w:r w:rsidDel="00000000" w:rsidR="00000000" w:rsidRPr="00000000">
              <w:rPr>
                <w:b w:val="1"/>
                <w:i w:val="1"/>
                <w:sz w:val="24"/>
                <w:szCs w:val="24"/>
                <w:rtl w:val="0"/>
              </w:rPr>
              <w:t xml:space="preserve">400 966</w:t>
            </w:r>
          </w:p>
        </w:tc>
        <w:tc>
          <w:tcPr/>
          <w:p w:rsidR="00000000" w:rsidDel="00000000" w:rsidP="00000000" w:rsidRDefault="00000000" w:rsidRPr="00000000" w14:paraId="000000A2">
            <w:pPr>
              <w:rPr>
                <w:b w:val="1"/>
                <w:i w:val="1"/>
                <w:sz w:val="24"/>
                <w:szCs w:val="24"/>
              </w:rPr>
            </w:pPr>
            <w:r w:rsidDel="00000000" w:rsidR="00000000" w:rsidRPr="00000000">
              <w:rPr>
                <w:b w:val="1"/>
                <w:i w:val="1"/>
                <w:sz w:val="24"/>
                <w:szCs w:val="24"/>
                <w:rtl w:val="0"/>
              </w:rPr>
              <w:t xml:space="preserve">Total des produits</w:t>
            </w:r>
          </w:p>
        </w:tc>
        <w:tc>
          <w:tcPr/>
          <w:p w:rsidR="00000000" w:rsidDel="00000000" w:rsidP="00000000" w:rsidRDefault="00000000" w:rsidRPr="00000000" w14:paraId="000000A3">
            <w:pPr>
              <w:jc w:val="right"/>
              <w:rPr>
                <w:b w:val="1"/>
                <w:i w:val="1"/>
                <w:sz w:val="24"/>
                <w:szCs w:val="24"/>
              </w:rPr>
            </w:pPr>
            <w:r w:rsidDel="00000000" w:rsidR="00000000" w:rsidRPr="00000000">
              <w:rPr>
                <w:b w:val="1"/>
                <w:i w:val="1"/>
                <w:sz w:val="24"/>
                <w:szCs w:val="24"/>
                <w:rtl w:val="0"/>
              </w:rPr>
              <w:t xml:space="preserve">441 998</w:t>
            </w:r>
          </w:p>
        </w:tc>
        <w:tc>
          <w:tcPr/>
          <w:p w:rsidR="00000000" w:rsidDel="00000000" w:rsidP="00000000" w:rsidRDefault="00000000" w:rsidRPr="00000000" w14:paraId="000000A4">
            <w:pPr>
              <w:jc w:val="right"/>
              <w:rPr>
                <w:b w:val="1"/>
                <w:i w:val="1"/>
                <w:sz w:val="24"/>
                <w:szCs w:val="24"/>
              </w:rPr>
            </w:pPr>
            <w:r w:rsidDel="00000000" w:rsidR="00000000" w:rsidRPr="00000000">
              <w:rPr>
                <w:b w:val="1"/>
                <w:i w:val="1"/>
                <w:sz w:val="24"/>
                <w:szCs w:val="24"/>
                <w:rtl w:val="0"/>
              </w:rPr>
              <w:t xml:space="preserve">459 112</w:t>
            </w:r>
          </w:p>
        </w:tc>
      </w:tr>
      <w:tr>
        <w:trPr>
          <w:cantSplit w:val="0"/>
          <w:tblHeader w:val="0"/>
        </w:trPr>
        <w:tc>
          <w:tcPr/>
          <w:p w:rsidR="00000000" w:rsidDel="00000000" w:rsidP="00000000" w:rsidRDefault="00000000" w:rsidRPr="00000000" w14:paraId="000000A5">
            <w:pPr>
              <w:rPr/>
            </w:pPr>
            <w:r w:rsidDel="00000000" w:rsidR="00000000" w:rsidRPr="00000000">
              <w:rPr>
                <w:rtl w:val="0"/>
              </w:rPr>
              <w:t xml:space="preserve">Bénéfice *</w:t>
            </w:r>
          </w:p>
        </w:tc>
        <w:tc>
          <w:tcPr/>
          <w:p w:rsidR="00000000" w:rsidDel="00000000" w:rsidP="00000000" w:rsidRDefault="00000000" w:rsidRPr="00000000" w14:paraId="000000A6">
            <w:pPr>
              <w:jc w:val="right"/>
              <w:rPr/>
            </w:pPr>
            <w:r w:rsidDel="00000000" w:rsidR="00000000" w:rsidRPr="00000000">
              <w:rPr>
                <w:rtl w:val="0"/>
              </w:rPr>
              <w:t xml:space="preserve">60 055</w:t>
            </w:r>
          </w:p>
        </w:tc>
        <w:tc>
          <w:tcPr/>
          <w:p w:rsidR="00000000" w:rsidDel="00000000" w:rsidP="00000000" w:rsidRDefault="00000000" w:rsidRPr="00000000" w14:paraId="000000A7">
            <w:pPr>
              <w:jc w:val="right"/>
              <w:rPr/>
            </w:pPr>
            <w:r w:rsidDel="00000000" w:rsidR="00000000" w:rsidRPr="00000000">
              <w:rPr>
                <w:rtl w:val="0"/>
              </w:rPr>
              <w:t xml:space="preserve">58 146</w:t>
            </w:r>
          </w:p>
        </w:tc>
        <w:tc>
          <w:tcPr/>
          <w:p w:rsidR="00000000" w:rsidDel="00000000" w:rsidP="00000000" w:rsidRDefault="00000000" w:rsidRPr="00000000" w14:paraId="000000A8">
            <w:pPr>
              <w:rPr/>
            </w:pPr>
            <w:r w:rsidDel="00000000" w:rsidR="00000000" w:rsidRPr="00000000">
              <w:rPr>
                <w:rtl w:val="0"/>
              </w:rPr>
              <w:t xml:space="preserve">Perte</w:t>
            </w:r>
          </w:p>
        </w:tc>
        <w:tc>
          <w:tcPr/>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r>
          </w:p>
        </w:tc>
      </w:tr>
      <w:tr>
        <w:trPr>
          <w:cantSplit w:val="0"/>
          <w:tblHeader w:val="0"/>
        </w:trPr>
        <w:tc>
          <w:tcPr/>
          <w:p w:rsidR="00000000" w:rsidDel="00000000" w:rsidP="00000000" w:rsidRDefault="00000000" w:rsidRPr="00000000" w14:paraId="000000AB">
            <w:pPr>
              <w:rPr>
                <w:b w:val="1"/>
                <w:i w:val="1"/>
                <w:sz w:val="24"/>
                <w:szCs w:val="24"/>
              </w:rPr>
            </w:pPr>
            <w:r w:rsidDel="00000000" w:rsidR="00000000" w:rsidRPr="00000000">
              <w:rPr>
                <w:b w:val="1"/>
                <w:i w:val="1"/>
                <w:sz w:val="24"/>
                <w:szCs w:val="24"/>
                <w:rtl w:val="0"/>
              </w:rPr>
              <w:t xml:space="preserve">Total Général</w:t>
            </w:r>
          </w:p>
        </w:tc>
        <w:tc>
          <w:tcPr/>
          <w:p w:rsidR="00000000" w:rsidDel="00000000" w:rsidP="00000000" w:rsidRDefault="00000000" w:rsidRPr="00000000" w14:paraId="000000AC">
            <w:pPr>
              <w:jc w:val="right"/>
              <w:rPr>
                <w:b w:val="1"/>
                <w:i w:val="1"/>
                <w:sz w:val="24"/>
                <w:szCs w:val="24"/>
              </w:rPr>
            </w:pPr>
            <w:r w:rsidDel="00000000" w:rsidR="00000000" w:rsidRPr="00000000">
              <w:rPr>
                <w:b w:val="1"/>
                <w:i w:val="1"/>
                <w:sz w:val="24"/>
                <w:szCs w:val="24"/>
                <w:rtl w:val="0"/>
              </w:rPr>
              <w:t xml:space="preserve">441 998</w:t>
            </w:r>
          </w:p>
        </w:tc>
        <w:tc>
          <w:tcPr/>
          <w:p w:rsidR="00000000" w:rsidDel="00000000" w:rsidP="00000000" w:rsidRDefault="00000000" w:rsidRPr="00000000" w14:paraId="000000AD">
            <w:pPr>
              <w:jc w:val="right"/>
              <w:rPr>
                <w:b w:val="1"/>
                <w:i w:val="1"/>
                <w:sz w:val="24"/>
                <w:szCs w:val="24"/>
              </w:rPr>
            </w:pPr>
            <w:r w:rsidDel="00000000" w:rsidR="00000000" w:rsidRPr="00000000">
              <w:rPr>
                <w:b w:val="1"/>
                <w:i w:val="1"/>
                <w:sz w:val="24"/>
                <w:szCs w:val="24"/>
                <w:rtl w:val="0"/>
              </w:rPr>
              <w:t xml:space="preserve">459 112</w:t>
            </w:r>
          </w:p>
        </w:tc>
        <w:tc>
          <w:tcPr/>
          <w:p w:rsidR="00000000" w:rsidDel="00000000" w:rsidP="00000000" w:rsidRDefault="00000000" w:rsidRPr="00000000" w14:paraId="000000AE">
            <w:pPr>
              <w:rPr>
                <w:b w:val="1"/>
                <w:i w:val="1"/>
                <w:sz w:val="24"/>
                <w:szCs w:val="24"/>
              </w:rPr>
            </w:pPr>
            <w:r w:rsidDel="00000000" w:rsidR="00000000" w:rsidRPr="00000000">
              <w:rPr>
                <w:b w:val="1"/>
                <w:i w:val="1"/>
                <w:sz w:val="24"/>
                <w:szCs w:val="24"/>
                <w:rtl w:val="0"/>
              </w:rPr>
              <w:t xml:space="preserve">Total Général</w:t>
            </w:r>
          </w:p>
        </w:tc>
        <w:tc>
          <w:tcPr/>
          <w:p w:rsidR="00000000" w:rsidDel="00000000" w:rsidP="00000000" w:rsidRDefault="00000000" w:rsidRPr="00000000" w14:paraId="000000AF">
            <w:pPr>
              <w:jc w:val="right"/>
              <w:rPr>
                <w:b w:val="1"/>
                <w:i w:val="1"/>
                <w:sz w:val="24"/>
                <w:szCs w:val="24"/>
              </w:rPr>
            </w:pPr>
            <w:r w:rsidDel="00000000" w:rsidR="00000000" w:rsidRPr="00000000">
              <w:rPr>
                <w:b w:val="1"/>
                <w:i w:val="1"/>
                <w:sz w:val="24"/>
                <w:szCs w:val="24"/>
                <w:rtl w:val="0"/>
              </w:rPr>
              <w:t xml:space="preserve">441 998 </w:t>
            </w:r>
          </w:p>
        </w:tc>
        <w:tc>
          <w:tcPr/>
          <w:p w:rsidR="00000000" w:rsidDel="00000000" w:rsidP="00000000" w:rsidRDefault="00000000" w:rsidRPr="00000000" w14:paraId="000000B0">
            <w:pPr>
              <w:jc w:val="right"/>
              <w:rPr>
                <w:b w:val="1"/>
                <w:i w:val="1"/>
                <w:sz w:val="24"/>
                <w:szCs w:val="24"/>
              </w:rPr>
            </w:pPr>
            <w:r w:rsidDel="00000000" w:rsidR="00000000" w:rsidRPr="00000000">
              <w:rPr>
                <w:b w:val="1"/>
                <w:i w:val="1"/>
                <w:sz w:val="24"/>
                <w:szCs w:val="24"/>
                <w:rtl w:val="0"/>
              </w:rPr>
              <w:t xml:space="preserve">459 112</w:t>
            </w:r>
          </w:p>
        </w:tc>
      </w:tr>
    </w:tbl>
    <w:p w:rsidR="00000000" w:rsidDel="00000000" w:rsidP="00000000" w:rsidRDefault="00000000" w:rsidRPr="00000000" w14:paraId="000000B1">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B2">
      <w:pPr>
        <w:spacing w:after="0" w:lineRule="auto"/>
        <w:rPr>
          <w:sz w:val="24"/>
          <w:szCs w:val="24"/>
        </w:rPr>
      </w:pPr>
      <w:r w:rsidDel="00000000" w:rsidR="00000000" w:rsidRPr="00000000">
        <w:rPr>
          <w:sz w:val="24"/>
          <w:szCs w:val="24"/>
          <w:rtl w:val="0"/>
        </w:rPr>
        <w:t xml:space="preserve">* Les actionnaires ont perçu 60% du bénéfice en 2021 contre 25% en 2020.</w:t>
      </w:r>
    </w:p>
    <w:p w:rsidR="00000000" w:rsidDel="00000000" w:rsidP="00000000" w:rsidRDefault="00000000" w:rsidRPr="00000000" w14:paraId="000000B3">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B4">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B5">
      <w:pPr>
        <w:spacing w:after="0" w:lineRule="auto"/>
        <w:rPr>
          <w:b w:val="1"/>
          <w:sz w:val="24"/>
          <w:szCs w:val="24"/>
          <w:u w:val="single"/>
        </w:rPr>
      </w:pPr>
      <w:r w:rsidDel="00000000" w:rsidR="00000000" w:rsidRPr="00000000">
        <w:rPr>
          <w:b w:val="1"/>
          <w:sz w:val="24"/>
          <w:szCs w:val="24"/>
          <w:u w:val="single"/>
          <w:rtl w:val="0"/>
        </w:rPr>
        <w:t xml:space="preserve">Annexe 2 : Répartition de la valeur ajoutée</w:t>
      </w:r>
    </w:p>
    <w:p w:rsidR="00000000" w:rsidDel="00000000" w:rsidP="00000000" w:rsidRDefault="00000000" w:rsidRPr="00000000" w14:paraId="000000B6">
      <w:pPr>
        <w:spacing w:after="0" w:lineRule="auto"/>
        <w:rPr>
          <w:b w:val="1"/>
          <w:sz w:val="24"/>
          <w:szCs w:val="24"/>
          <w:u w:val="single"/>
        </w:rPr>
      </w:pPr>
      <w:r w:rsidDel="00000000" w:rsidR="00000000" w:rsidRPr="00000000">
        <w:rPr>
          <w:rtl w:val="0"/>
        </w:rPr>
      </w:r>
    </w:p>
    <w:tbl>
      <w:tblPr>
        <w:tblStyle w:val="Table8"/>
        <w:tblW w:w="54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7"/>
        <w:gridCol w:w="1807"/>
        <w:gridCol w:w="1808"/>
        <w:tblGridChange w:id="0">
          <w:tblGrid>
            <w:gridCol w:w="1847"/>
            <w:gridCol w:w="1807"/>
            <w:gridCol w:w="1808"/>
          </w:tblGrid>
        </w:tblGridChange>
      </w:tblGrid>
      <w:tr>
        <w:trPr>
          <w:cantSplit w:val="0"/>
          <w:tblHeader w:val="0"/>
        </w:trPr>
        <w:tc>
          <w:tcPr>
            <w:vMerge w:val="restart"/>
          </w:tcPr>
          <w:p w:rsidR="00000000" w:rsidDel="00000000" w:rsidP="00000000" w:rsidRDefault="00000000" w:rsidRPr="00000000" w14:paraId="000000B7">
            <w:pPr>
              <w:jc w:val="center"/>
              <w:rPr/>
            </w:pPr>
            <w:r w:rsidDel="00000000" w:rsidR="00000000" w:rsidRPr="00000000">
              <w:rPr>
                <w:rtl w:val="0"/>
              </w:rPr>
            </w:r>
          </w:p>
        </w:tc>
        <w:tc>
          <w:tcPr/>
          <w:p w:rsidR="00000000" w:rsidDel="00000000" w:rsidP="00000000" w:rsidRDefault="00000000" w:rsidRPr="00000000" w14:paraId="000000B8">
            <w:pPr>
              <w:jc w:val="center"/>
              <w:rPr/>
            </w:pPr>
            <w:r w:rsidDel="00000000" w:rsidR="00000000" w:rsidRPr="00000000">
              <w:rPr>
                <w:rtl w:val="0"/>
              </w:rPr>
              <w:t xml:space="preserve">2020</w:t>
            </w:r>
          </w:p>
        </w:tc>
        <w:tc>
          <w:tcPr/>
          <w:p w:rsidR="00000000" w:rsidDel="00000000" w:rsidP="00000000" w:rsidRDefault="00000000" w:rsidRPr="00000000" w14:paraId="000000B9">
            <w:pPr>
              <w:jc w:val="center"/>
              <w:rPr/>
            </w:pPr>
            <w:r w:rsidDel="00000000" w:rsidR="00000000" w:rsidRPr="00000000">
              <w:rPr>
                <w:rtl w:val="0"/>
              </w:rPr>
              <w:t xml:space="preserve">2021</w:t>
            </w:r>
          </w:p>
        </w:tc>
      </w:tr>
      <w:tr>
        <w:trPr>
          <w:cantSplit w:val="0"/>
          <w:tblHeader w:val="0"/>
        </w:trPr>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B">
            <w:pPr>
              <w:jc w:val="center"/>
              <w:rPr/>
            </w:pPr>
            <w:r w:rsidDel="00000000" w:rsidR="00000000" w:rsidRPr="00000000">
              <w:rPr>
                <w:rtl w:val="0"/>
              </w:rPr>
              <w:t xml:space="preserve">Montant €</w:t>
            </w:r>
          </w:p>
        </w:tc>
        <w:tc>
          <w:tcPr/>
          <w:p w:rsidR="00000000" w:rsidDel="00000000" w:rsidP="00000000" w:rsidRDefault="00000000" w:rsidRPr="00000000" w14:paraId="000000BC">
            <w:pPr>
              <w:jc w:val="center"/>
              <w:rPr/>
            </w:pPr>
            <w:r w:rsidDel="00000000" w:rsidR="00000000" w:rsidRPr="00000000">
              <w:rPr>
                <w:rtl w:val="0"/>
              </w:rPr>
              <w:t xml:space="preserve">Montant €</w:t>
            </w:r>
          </w:p>
        </w:tc>
      </w:tr>
      <w:tr>
        <w:trPr>
          <w:cantSplit w:val="0"/>
          <w:tblHeader w:val="0"/>
        </w:trPr>
        <w:tc>
          <w:tcPr/>
          <w:p w:rsidR="00000000" w:rsidDel="00000000" w:rsidP="00000000" w:rsidRDefault="00000000" w:rsidRPr="00000000" w14:paraId="000000BD">
            <w:pPr>
              <w:jc w:val="center"/>
              <w:rPr/>
            </w:pPr>
            <w:r w:rsidDel="00000000" w:rsidR="00000000" w:rsidRPr="00000000">
              <w:rPr>
                <w:rtl w:val="0"/>
              </w:rPr>
              <w:t xml:space="preserve">Salariés</w:t>
            </w:r>
          </w:p>
        </w:tc>
        <w:tc>
          <w:tcPr/>
          <w:p w:rsidR="00000000" w:rsidDel="00000000" w:rsidP="00000000" w:rsidRDefault="00000000" w:rsidRPr="00000000" w14:paraId="000000BE">
            <w:pPr>
              <w:jc w:val="center"/>
              <w:rPr/>
            </w:pPr>
            <w:r w:rsidDel="00000000" w:rsidR="00000000" w:rsidRPr="00000000">
              <w:rPr>
                <w:rtl w:val="0"/>
              </w:rPr>
              <w:t xml:space="preserve">287 673</w:t>
            </w:r>
          </w:p>
        </w:tc>
        <w:tc>
          <w:tcPr/>
          <w:p w:rsidR="00000000" w:rsidDel="00000000" w:rsidP="00000000" w:rsidRDefault="00000000" w:rsidRPr="00000000" w14:paraId="000000BF">
            <w:pPr>
              <w:jc w:val="center"/>
              <w:rPr/>
            </w:pPr>
            <w:r w:rsidDel="00000000" w:rsidR="00000000" w:rsidRPr="00000000">
              <w:rPr>
                <w:rtl w:val="0"/>
              </w:rPr>
              <w:t xml:space="preserve">293 426</w:t>
            </w:r>
          </w:p>
        </w:tc>
      </w:tr>
      <w:tr>
        <w:trPr>
          <w:cantSplit w:val="0"/>
          <w:tblHeader w:val="0"/>
        </w:trPr>
        <w:tc>
          <w:tcPr/>
          <w:p w:rsidR="00000000" w:rsidDel="00000000" w:rsidP="00000000" w:rsidRDefault="00000000" w:rsidRPr="00000000" w14:paraId="000000C0">
            <w:pPr>
              <w:jc w:val="center"/>
              <w:rPr/>
            </w:pPr>
            <w:r w:rsidDel="00000000" w:rsidR="00000000" w:rsidRPr="00000000">
              <w:rPr>
                <w:rtl w:val="0"/>
              </w:rPr>
              <w:t xml:space="preserve">Etat</w:t>
            </w:r>
          </w:p>
        </w:tc>
        <w:tc>
          <w:tcPr/>
          <w:p w:rsidR="00000000" w:rsidDel="00000000" w:rsidP="00000000" w:rsidRDefault="00000000" w:rsidRPr="00000000" w14:paraId="000000C1">
            <w:pPr>
              <w:jc w:val="center"/>
              <w:rPr/>
            </w:pPr>
            <w:r w:rsidDel="00000000" w:rsidR="00000000" w:rsidRPr="00000000">
              <w:rPr>
                <w:rtl w:val="0"/>
              </w:rPr>
              <w:t xml:space="preserve">851</w:t>
            </w:r>
          </w:p>
        </w:tc>
        <w:tc>
          <w:tcPr/>
          <w:p w:rsidR="00000000" w:rsidDel="00000000" w:rsidP="00000000" w:rsidRDefault="00000000" w:rsidRPr="00000000" w14:paraId="000000C2">
            <w:pPr>
              <w:jc w:val="center"/>
              <w:rPr/>
            </w:pPr>
            <w:r w:rsidDel="00000000" w:rsidR="00000000" w:rsidRPr="00000000">
              <w:rPr>
                <w:rtl w:val="0"/>
              </w:rPr>
              <w:t xml:space="preserve">2 378</w:t>
            </w:r>
          </w:p>
        </w:tc>
      </w:tr>
      <w:tr>
        <w:trPr>
          <w:cantSplit w:val="0"/>
          <w:tblHeader w:val="0"/>
        </w:trPr>
        <w:tc>
          <w:tcPr/>
          <w:p w:rsidR="00000000" w:rsidDel="00000000" w:rsidP="00000000" w:rsidRDefault="00000000" w:rsidRPr="00000000" w14:paraId="000000C3">
            <w:pPr>
              <w:jc w:val="center"/>
              <w:rPr/>
            </w:pPr>
            <w:r w:rsidDel="00000000" w:rsidR="00000000" w:rsidRPr="00000000">
              <w:rPr>
                <w:rtl w:val="0"/>
              </w:rPr>
              <w:t xml:space="preserve">Banques</w:t>
            </w:r>
          </w:p>
        </w:tc>
        <w:tc>
          <w:tcPr/>
          <w:p w:rsidR="00000000" w:rsidDel="00000000" w:rsidP="00000000" w:rsidRDefault="00000000" w:rsidRPr="00000000" w14:paraId="000000C4">
            <w:pPr>
              <w:jc w:val="center"/>
              <w:rPr>
                <w:highlight w:val="yellow"/>
              </w:rPr>
            </w:pPr>
            <w:r w:rsidDel="00000000" w:rsidR="00000000" w:rsidRPr="00000000">
              <w:rPr>
                <w:rtl w:val="0"/>
              </w:rPr>
              <w:t xml:space="preserve">9 780</w:t>
            </w:r>
            <w:r w:rsidDel="00000000" w:rsidR="00000000" w:rsidRPr="00000000">
              <w:rPr>
                <w:rtl w:val="0"/>
              </w:rPr>
            </w:r>
          </w:p>
        </w:tc>
        <w:tc>
          <w:tcPr/>
          <w:p w:rsidR="00000000" w:rsidDel="00000000" w:rsidP="00000000" w:rsidRDefault="00000000" w:rsidRPr="00000000" w14:paraId="000000C5">
            <w:pPr>
              <w:jc w:val="center"/>
              <w:rPr>
                <w:highlight w:val="yellow"/>
              </w:rPr>
            </w:pPr>
            <w:r w:rsidDel="00000000" w:rsidR="00000000" w:rsidRPr="00000000">
              <w:rPr>
                <w:rtl w:val="0"/>
              </w:rPr>
              <w:t xml:space="preserve">11 414</w:t>
            </w:r>
            <w:r w:rsidDel="00000000" w:rsidR="00000000" w:rsidRPr="00000000">
              <w:rPr>
                <w:rtl w:val="0"/>
              </w:rPr>
            </w:r>
          </w:p>
        </w:tc>
      </w:tr>
      <w:tr>
        <w:trPr>
          <w:cantSplit w:val="0"/>
          <w:tblHeader w:val="0"/>
        </w:trPr>
        <w:tc>
          <w:tcPr/>
          <w:p w:rsidR="00000000" w:rsidDel="00000000" w:rsidP="00000000" w:rsidRDefault="00000000" w:rsidRPr="00000000" w14:paraId="000000C6">
            <w:pPr>
              <w:jc w:val="center"/>
              <w:rPr/>
            </w:pPr>
            <w:r w:rsidDel="00000000" w:rsidR="00000000" w:rsidRPr="00000000">
              <w:rPr>
                <w:rtl w:val="0"/>
              </w:rPr>
              <w:t xml:space="preserve">Actionnaires </w:t>
            </w:r>
          </w:p>
        </w:tc>
        <w:tc>
          <w:tcPr/>
          <w:p w:rsidR="00000000" w:rsidDel="00000000" w:rsidP="00000000" w:rsidRDefault="00000000" w:rsidRPr="00000000" w14:paraId="000000C7">
            <w:pPr>
              <w:jc w:val="center"/>
              <w:rPr/>
            </w:pPr>
            <w:r w:rsidDel="00000000" w:rsidR="00000000" w:rsidRPr="00000000">
              <w:rPr>
                <w:rtl w:val="0"/>
              </w:rPr>
              <w:t xml:space="preserve">15 013.75</w:t>
            </w:r>
          </w:p>
        </w:tc>
        <w:tc>
          <w:tcPr/>
          <w:p w:rsidR="00000000" w:rsidDel="00000000" w:rsidP="00000000" w:rsidRDefault="00000000" w:rsidRPr="00000000" w14:paraId="000000C8">
            <w:pPr>
              <w:jc w:val="center"/>
              <w:rPr/>
            </w:pPr>
            <w:r w:rsidDel="00000000" w:rsidR="00000000" w:rsidRPr="00000000">
              <w:rPr>
                <w:rtl w:val="0"/>
              </w:rPr>
              <w:t xml:space="preserve">34 887.60</w:t>
            </w:r>
          </w:p>
        </w:tc>
      </w:tr>
      <w:tr>
        <w:trPr>
          <w:cantSplit w:val="0"/>
          <w:tblHeader w:val="0"/>
        </w:trPr>
        <w:tc>
          <w:tcPr/>
          <w:p w:rsidR="00000000" w:rsidDel="00000000" w:rsidP="00000000" w:rsidRDefault="00000000" w:rsidRPr="00000000" w14:paraId="000000C9">
            <w:pPr>
              <w:jc w:val="center"/>
              <w:rPr/>
            </w:pPr>
            <w:r w:rsidDel="00000000" w:rsidR="00000000" w:rsidRPr="00000000">
              <w:rPr>
                <w:rtl w:val="0"/>
              </w:rPr>
              <w:t xml:space="preserve">Entreprise</w:t>
            </w:r>
          </w:p>
        </w:tc>
        <w:tc>
          <w:tcPr/>
          <w:p w:rsidR="00000000" w:rsidDel="00000000" w:rsidP="00000000" w:rsidRDefault="00000000" w:rsidRPr="00000000" w14:paraId="000000CA">
            <w:pPr>
              <w:jc w:val="center"/>
              <w:rPr/>
            </w:pPr>
            <w:r w:rsidDel="00000000" w:rsidR="00000000" w:rsidRPr="00000000">
              <w:rPr>
                <w:rtl w:val="0"/>
              </w:rPr>
              <w:t xml:space="preserve">45 041.25</w:t>
            </w:r>
          </w:p>
        </w:tc>
        <w:tc>
          <w:tcPr/>
          <w:p w:rsidR="00000000" w:rsidDel="00000000" w:rsidP="00000000" w:rsidRDefault="00000000" w:rsidRPr="00000000" w14:paraId="000000CB">
            <w:pPr>
              <w:jc w:val="center"/>
              <w:rPr/>
            </w:pPr>
            <w:r w:rsidDel="00000000" w:rsidR="00000000" w:rsidRPr="00000000">
              <w:rPr>
                <w:rtl w:val="0"/>
              </w:rPr>
              <w:t xml:space="preserve">23 258.40</w:t>
            </w:r>
          </w:p>
        </w:tc>
      </w:tr>
    </w:tbl>
    <w:p w:rsidR="00000000" w:rsidDel="00000000" w:rsidP="00000000" w:rsidRDefault="00000000" w:rsidRPr="00000000" w14:paraId="000000CC">
      <w:pPr>
        <w:spacing w:after="0" w:lineRule="auto"/>
        <w:rPr>
          <w:sz w:val="24"/>
          <w:szCs w:val="24"/>
        </w:rPr>
      </w:pPr>
      <w:r w:rsidDel="00000000" w:rsidR="00000000" w:rsidRPr="00000000">
        <w:rPr>
          <w:rtl w:val="0"/>
        </w:rPr>
      </w:r>
    </w:p>
    <w:p w:rsidR="00000000" w:rsidDel="00000000" w:rsidP="00000000" w:rsidRDefault="00000000" w:rsidRPr="00000000" w14:paraId="000000CD">
      <w:pPr>
        <w:spacing w:after="0" w:lineRule="auto"/>
        <w:rPr>
          <w:sz w:val="24"/>
          <w:szCs w:val="24"/>
        </w:rPr>
      </w:pPr>
      <w:r w:rsidDel="00000000" w:rsidR="00000000" w:rsidRPr="00000000">
        <w:rPr>
          <w:rtl w:val="0"/>
        </w:rPr>
      </w:r>
    </w:p>
    <w:p w:rsidR="00000000" w:rsidDel="00000000" w:rsidP="00000000" w:rsidRDefault="00000000" w:rsidRPr="00000000" w14:paraId="000000CE">
      <w:pPr>
        <w:spacing w:after="0" w:lineRule="auto"/>
        <w:rPr>
          <w:sz w:val="24"/>
          <w:szCs w:val="24"/>
        </w:rPr>
      </w:pPr>
      <w:r w:rsidDel="00000000" w:rsidR="00000000" w:rsidRPr="00000000">
        <w:rPr>
          <w:rtl w:val="0"/>
        </w:rPr>
      </w:r>
    </w:p>
    <w:p w:rsidR="00000000" w:rsidDel="00000000" w:rsidP="00000000" w:rsidRDefault="00000000" w:rsidRPr="00000000" w14:paraId="000000CF">
      <w:pPr>
        <w:spacing w:after="0" w:lineRule="auto"/>
        <w:rPr>
          <w:sz w:val="24"/>
          <w:szCs w:val="24"/>
        </w:rPr>
      </w:pPr>
      <w:r w:rsidDel="00000000" w:rsidR="00000000" w:rsidRPr="00000000">
        <w:rPr>
          <w:rtl w:val="0"/>
        </w:rPr>
      </w:r>
    </w:p>
    <w:p w:rsidR="00000000" w:rsidDel="00000000" w:rsidP="00000000" w:rsidRDefault="00000000" w:rsidRPr="00000000" w14:paraId="000000D0">
      <w:pPr>
        <w:spacing w:after="0" w:lineRule="auto"/>
        <w:rPr>
          <w:sz w:val="24"/>
          <w:szCs w:val="24"/>
        </w:rPr>
      </w:pPr>
      <w:r w:rsidDel="00000000" w:rsidR="00000000" w:rsidRPr="00000000">
        <w:rPr>
          <w:rtl w:val="0"/>
        </w:rPr>
      </w:r>
    </w:p>
    <w:p w:rsidR="00000000" w:rsidDel="00000000" w:rsidP="00000000" w:rsidRDefault="00000000" w:rsidRPr="00000000" w14:paraId="000000D1">
      <w:pPr>
        <w:spacing w:after="0" w:lineRule="auto"/>
        <w:rPr>
          <w:sz w:val="24"/>
          <w:szCs w:val="24"/>
        </w:rPr>
      </w:pPr>
      <w:r w:rsidDel="00000000" w:rsidR="00000000" w:rsidRPr="00000000">
        <w:rPr>
          <w:rtl w:val="0"/>
        </w:rPr>
      </w:r>
    </w:p>
    <w:p w:rsidR="00000000" w:rsidDel="00000000" w:rsidP="00000000" w:rsidRDefault="00000000" w:rsidRPr="00000000" w14:paraId="000000D2">
      <w:pPr>
        <w:spacing w:after="0" w:lineRule="auto"/>
        <w:rPr>
          <w:sz w:val="24"/>
          <w:szCs w:val="24"/>
        </w:rPr>
      </w:pPr>
      <w:r w:rsidDel="00000000" w:rsidR="00000000" w:rsidRPr="00000000">
        <w:rPr>
          <w:rtl w:val="0"/>
        </w:rPr>
      </w:r>
    </w:p>
    <w:p w:rsidR="00000000" w:rsidDel="00000000" w:rsidP="00000000" w:rsidRDefault="00000000" w:rsidRPr="00000000" w14:paraId="000000D3">
      <w:pPr>
        <w:spacing w:after="0" w:lineRule="auto"/>
        <w:rPr>
          <w:sz w:val="24"/>
          <w:szCs w:val="24"/>
        </w:rPr>
      </w:pPr>
      <w:r w:rsidDel="00000000" w:rsidR="00000000" w:rsidRPr="00000000">
        <w:rPr>
          <w:rtl w:val="0"/>
        </w:rPr>
      </w:r>
    </w:p>
    <w:p w:rsidR="00000000" w:rsidDel="00000000" w:rsidP="00000000" w:rsidRDefault="00000000" w:rsidRPr="00000000" w14:paraId="000000D4">
      <w:pPr>
        <w:spacing w:after="0" w:lineRule="auto"/>
        <w:rPr>
          <w:sz w:val="24"/>
          <w:szCs w:val="24"/>
        </w:rPr>
      </w:pPr>
      <w:r w:rsidDel="00000000" w:rsidR="00000000" w:rsidRPr="00000000">
        <w:rPr>
          <w:rtl w:val="0"/>
        </w:rPr>
      </w:r>
    </w:p>
    <w:p w:rsidR="00000000" w:rsidDel="00000000" w:rsidP="00000000" w:rsidRDefault="00000000" w:rsidRPr="00000000" w14:paraId="000000D5">
      <w:pPr>
        <w:spacing w:after="0" w:lineRule="auto"/>
        <w:rPr>
          <w:b w:val="1"/>
          <w:sz w:val="24"/>
          <w:szCs w:val="24"/>
          <w:u w:val="single"/>
        </w:rPr>
      </w:pPr>
      <w:r w:rsidDel="00000000" w:rsidR="00000000" w:rsidRPr="00000000">
        <w:rPr>
          <w:b w:val="1"/>
          <w:sz w:val="24"/>
          <w:szCs w:val="24"/>
          <w:u w:val="single"/>
          <w:rtl w:val="0"/>
        </w:rPr>
        <w:t xml:space="preserve">Annexe 3 : La certification écolabel européen</w:t>
      </w:r>
    </w:p>
    <w:p w:rsidR="00000000" w:rsidDel="00000000" w:rsidP="00000000" w:rsidRDefault="00000000" w:rsidRPr="00000000" w14:paraId="000000D6">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D7">
      <w:pPr>
        <w:spacing w:before="157" w:lineRule="auto"/>
        <w:ind w:left="799" w:right="797" w:firstLine="0"/>
        <w:jc w:val="center"/>
        <w:rPr>
          <w:rFonts w:ascii="Arial" w:cs="Arial" w:eastAsia="Arial" w:hAnsi="Arial"/>
          <w:b w:val="1"/>
        </w:rPr>
      </w:pPr>
      <w:r w:rsidDel="00000000" w:rsidR="00000000" w:rsidRPr="00000000">
        <w:rPr>
          <w:rFonts w:ascii="Arial" w:cs="Arial" w:eastAsia="Arial" w:hAnsi="Arial"/>
          <w:b w:val="1"/>
          <w:rtl w:val="0"/>
        </w:rPr>
        <w:t xml:space="preserve">La certification écolabel européen</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80" w:lineRule="auto"/>
        <w:ind w:left="150" w:right="126"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Signes d’excellence, les écolabels garantissent un niveau d’exigence élevé en termes de limitation des impacts des produits et services sur l’environnement et la santé, tout en maintenant leur niveau de performance.</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80" w:lineRule="auto"/>
        <w:ind w:left="150" w:right="12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En fonction des produits, les critères varient, mais l’exigence de fond demeure la même : des produits de qualité dont l’impact sur l’environnement est réduit. Gage de sérieux pour les consommateurs, les écolabels répondent aux principes suivants :</w:t>
      </w:r>
    </w:p>
    <w:p w:rsidR="00000000" w:rsidDel="00000000" w:rsidP="00000000" w:rsidRDefault="00000000" w:rsidRPr="00000000" w14:paraId="000000D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0"/>
          <w:tab w:val="left" w:leader="none" w:pos="871"/>
        </w:tabs>
        <w:spacing w:after="0" w:before="115" w:line="266" w:lineRule="auto"/>
        <w:ind w:left="870" w:right="13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 critères et seuils précis, pour la limitation des impacts environnementaux et la performance des produits ;</w:t>
      </w:r>
      <w:r w:rsidDel="00000000" w:rsidR="00000000" w:rsidRPr="00000000">
        <w:drawing>
          <wp:anchor allowOverlap="1" behindDoc="1" distB="0" distT="0" distL="0" distR="0" hidden="0" layoutInCell="1" locked="0" relativeHeight="0" simplePos="0">
            <wp:simplePos x="0" y="0"/>
            <wp:positionH relativeFrom="column">
              <wp:posOffset>5534405</wp:posOffset>
            </wp:positionH>
            <wp:positionV relativeFrom="paragraph">
              <wp:posOffset>357667</wp:posOffset>
            </wp:positionV>
            <wp:extent cx="1027176" cy="934974"/>
            <wp:effectExtent b="0" l="0" r="0" t="0"/>
            <wp:wrapNone/>
            <wp:docPr id="17"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1027176" cy="934974"/>
                    </a:xfrm>
                    <a:prstGeom prst="rect"/>
                    <a:ln/>
                  </pic:spPr>
                </pic:pic>
              </a:graphicData>
            </a:graphic>
          </wp:anchor>
        </w:drawing>
      </w:r>
    </w:p>
    <w:p w:rsidR="00000000" w:rsidDel="00000000" w:rsidP="00000000" w:rsidRDefault="00000000" w:rsidRPr="00000000" w14:paraId="000000D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0"/>
          <w:tab w:val="left" w:leader="none" w:pos="871"/>
        </w:tabs>
        <w:spacing w:after="0" w:before="131" w:line="266" w:lineRule="auto"/>
        <w:ind w:left="870" w:right="1926"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 critères élaborés en concertation avec les fabricants, distributeurs, associations de protection de l’environnement et de consommateurs ;</w:t>
      </w:r>
    </w:p>
    <w:p w:rsidR="00000000" w:rsidDel="00000000" w:rsidP="00000000" w:rsidRDefault="00000000" w:rsidRPr="00000000" w14:paraId="000000D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0"/>
          <w:tab w:val="left" w:leader="none" w:pos="871"/>
        </w:tabs>
        <w:spacing w:after="0" w:before="130" w:line="240" w:lineRule="auto"/>
        <w:ind w:left="870" w:right="0" w:hanging="36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 cahiers des charges librement consultables ;</w:t>
      </w:r>
    </w:p>
    <w:p w:rsidR="00000000" w:rsidDel="00000000" w:rsidP="00000000" w:rsidRDefault="00000000" w:rsidRPr="00000000" w14:paraId="000000D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0"/>
          <w:tab w:val="left" w:leader="none" w:pos="871"/>
        </w:tabs>
        <w:spacing w:after="0" w:before="146" w:line="240" w:lineRule="auto"/>
        <w:ind w:left="870" w:right="0" w:hanging="36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une révision régulière des critères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
        </w:tabs>
        <w:spacing w:after="0" w:before="148" w:line="240" w:lineRule="auto"/>
        <w:ind w:left="51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t>
        <w:tab/>
        <w:t xml:space="preserve">une certification par un organisme indépendant.</w:t>
      </w:r>
    </w:p>
    <w:p w:rsidR="00000000" w:rsidDel="00000000" w:rsidP="00000000" w:rsidRDefault="00000000" w:rsidRPr="00000000" w14:paraId="000000DF">
      <w:pPr>
        <w:spacing w:before="160" w:lineRule="auto"/>
        <w:ind w:right="126"/>
        <w:jc w:val="right"/>
        <w:rPr>
          <w:rFonts w:ascii="Arial" w:cs="Arial" w:eastAsia="Arial" w:hAnsi="Arial"/>
          <w:i w:val="1"/>
        </w:rPr>
      </w:pPr>
      <w:r w:rsidDel="00000000" w:rsidR="00000000" w:rsidRPr="00000000">
        <w:rPr>
          <w:rFonts w:ascii="Arial" w:cs="Arial" w:eastAsia="Arial" w:hAnsi="Arial"/>
          <w:i w:val="1"/>
          <w:rtl w:val="0"/>
        </w:rPr>
        <w:t xml:space="preserve">Source : </w:t>
      </w:r>
      <w:hyperlink r:id="rId8">
        <w:r w:rsidDel="00000000" w:rsidR="00000000" w:rsidRPr="00000000">
          <w:rPr>
            <w:rFonts w:ascii="Arial" w:cs="Arial" w:eastAsia="Arial" w:hAnsi="Arial"/>
            <w:i w:val="1"/>
            <w:rtl w:val="0"/>
          </w:rPr>
          <w:t xml:space="preserve">https://www.ecolabels.fr</w:t>
        </w:r>
      </w:hyperlink>
      <w:r w:rsidDel="00000000" w:rsidR="00000000" w:rsidRPr="00000000">
        <w:rPr>
          <w:rtl w:val="0"/>
        </w:rPr>
      </w:r>
    </w:p>
    <w:p w:rsidR="00000000" w:rsidDel="00000000" w:rsidP="00000000" w:rsidRDefault="00000000" w:rsidRPr="00000000" w14:paraId="000000E0">
      <w:pPr>
        <w:spacing w:after="0" w:lineRule="auto"/>
        <w:rPr>
          <w:b w:val="1"/>
          <w:sz w:val="24"/>
          <w:szCs w:val="24"/>
          <w:u w:val="single"/>
        </w:rPr>
      </w:pPr>
      <w:r w:rsidDel="00000000" w:rsidR="00000000" w:rsidRPr="00000000">
        <w:rPr>
          <w:b w:val="1"/>
          <w:sz w:val="24"/>
          <w:szCs w:val="24"/>
          <w:u w:val="single"/>
          <w:rtl w:val="0"/>
        </w:rPr>
        <w:t xml:space="preserve">Annexe 4 : Les avis des internautes</w:t>
      </w:r>
    </w:p>
    <w:p w:rsidR="00000000" w:rsidDel="00000000" w:rsidP="00000000" w:rsidRDefault="00000000" w:rsidRPr="00000000" w14:paraId="000000E1">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2">
      <w:pPr>
        <w:spacing w:before="159" w:lineRule="auto"/>
        <w:ind w:left="805" w:right="797" w:firstLine="0"/>
        <w:jc w:val="center"/>
        <w:rPr>
          <w:rFonts w:ascii="Arial" w:cs="Arial" w:eastAsia="Arial" w:hAnsi="Arial"/>
          <w:b w:val="1"/>
        </w:rPr>
      </w:pPr>
      <w:r w:rsidDel="00000000" w:rsidR="00000000" w:rsidRPr="00000000">
        <w:rPr>
          <w:rFonts w:ascii="Arial" w:cs="Arial" w:eastAsia="Arial" w:hAnsi="Arial"/>
          <w:b w:val="1"/>
          <w:rtl w:val="0"/>
        </w:rPr>
        <w:t xml:space="preserve">Les avis des internautes</w:t>
      </w:r>
      <w:r w:rsidDel="00000000" w:rsidR="00000000" w:rsidRPr="00000000">
        <w:rPr>
          <w:rFonts w:ascii="Arial" w:cs="Arial" w:eastAsia="Arial" w:hAnsi="Arial"/>
          <w:b w:val="1"/>
          <w:vertAlign w:val="superscript"/>
          <w:rtl w:val="0"/>
        </w:rPr>
        <w:t xml:space="preserve">5</w:t>
      </w:r>
      <w:r w:rsidDel="00000000" w:rsidR="00000000" w:rsidRPr="00000000">
        <w:rPr>
          <w:rFonts w:ascii="Arial" w:cs="Arial" w:eastAsia="Arial" w:hAnsi="Arial"/>
          <w:b w:val="1"/>
          <w:rtl w:val="0"/>
        </w:rPr>
        <w:t xml:space="preserve"> : le camping de La Torche bien noté</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97536</wp:posOffset>
            </wp:positionH>
            <wp:positionV relativeFrom="paragraph">
              <wp:posOffset>146559</wp:posOffset>
            </wp:positionV>
            <wp:extent cx="2126526" cy="1240154"/>
            <wp:effectExtent b="0" l="0" r="0" t="0"/>
            <wp:wrapTopAndBottom distB="0" distT="0"/>
            <wp:docPr id="20"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126526" cy="1240154"/>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3648454</wp:posOffset>
            </wp:positionH>
            <wp:positionV relativeFrom="paragraph">
              <wp:posOffset>418513</wp:posOffset>
            </wp:positionV>
            <wp:extent cx="2178230" cy="550735"/>
            <wp:effectExtent b="0" l="0" r="0" t="0"/>
            <wp:wrapTopAndBottom distB="0" distT="0"/>
            <wp:docPr id="19"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2178230" cy="55073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97536</wp:posOffset>
            </wp:positionH>
            <wp:positionV relativeFrom="paragraph">
              <wp:posOffset>1515793</wp:posOffset>
            </wp:positionV>
            <wp:extent cx="3077058" cy="722376"/>
            <wp:effectExtent b="0" l="0" r="0" t="0"/>
            <wp:wrapTopAndBottom distB="0" distT="0"/>
            <wp:docPr id="16"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3077058" cy="722376"/>
                    </a:xfrm>
                    <a:prstGeom prst="rect"/>
                    <a:ln/>
                  </pic:spPr>
                </pic:pic>
              </a:graphicData>
            </a:graphic>
          </wp:anchor>
        </w:drawing>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80" w:lineRule="auto"/>
        <w:ind w:left="173" w:right="126"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Un camping très calme, ce qui est loin d’être le cas de beaucoup de campings. Les campeurs se respectent entre eux. Les sanitaires sont propres et entretenus malgré le nombre de campeurs. L’accueil est au top et personnalisé, ce qui montre que le personnel est aux petits soins. Je recommande ce camping à 300 %. Le plus, la piscine.</w:t>
      </w:r>
    </w:p>
    <w:p w:rsidR="00000000" w:rsidDel="00000000" w:rsidP="00000000" w:rsidRDefault="00000000" w:rsidRPr="00000000" w14:paraId="000000E7">
      <w:pPr>
        <w:spacing w:before="116" w:lineRule="auto"/>
        <w:ind w:right="124"/>
        <w:jc w:val="right"/>
        <w:rPr>
          <w:rFonts w:ascii="Arial" w:cs="Arial" w:eastAsia="Arial" w:hAnsi="Arial"/>
          <w:i w:val="1"/>
        </w:rPr>
      </w:pPr>
      <w:r w:rsidDel="00000000" w:rsidR="00000000" w:rsidRPr="00000000">
        <w:rPr>
          <w:rFonts w:ascii="Arial" w:cs="Arial" w:eastAsia="Arial" w:hAnsi="Arial"/>
          <w:i w:val="1"/>
          <w:rtl w:val="0"/>
        </w:rPr>
        <w:t xml:space="preserve">Source : tripadvisor.fr</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1"/>
          <w:szCs w:val="11"/>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83058</wp:posOffset>
            </wp:positionH>
            <wp:positionV relativeFrom="paragraph">
              <wp:posOffset>105530</wp:posOffset>
            </wp:positionV>
            <wp:extent cx="2524426" cy="620077"/>
            <wp:effectExtent b="0" l="0" r="0" t="0"/>
            <wp:wrapTopAndBottom distB="0" distT="0"/>
            <wp:docPr id="18"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2524426" cy="620077"/>
                    </a:xfrm>
                    <a:prstGeom prst="rect"/>
                    <a:ln/>
                  </pic:spPr>
                </pic:pic>
              </a:graphicData>
            </a:graphic>
          </wp:anchor>
        </w:drawing>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73"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Un lieu superbe en pleine nature où l’écologie est présente. Fred et Flora sont vraiment à l’écoute des vacanciers et très réactifs à la moindre demande.</w:t>
      </w:r>
    </w:p>
    <w:p w:rsidR="00000000" w:rsidDel="00000000" w:rsidP="00000000" w:rsidRDefault="00000000" w:rsidRPr="00000000" w14:paraId="000000EA">
      <w:pPr>
        <w:spacing w:after="0" w:lineRule="auto"/>
        <w:rPr>
          <w:sz w:val="24"/>
          <w:szCs w:val="24"/>
        </w:rPr>
      </w:pPr>
      <w:r w:rsidDel="00000000" w:rsidR="00000000" w:rsidRPr="00000000">
        <w:rPr>
          <w:rFonts w:ascii="Arial" w:cs="Arial" w:eastAsia="Arial" w:hAnsi="Arial"/>
          <w:i w:val="1"/>
          <w:rtl w:val="0"/>
        </w:rPr>
        <w:t xml:space="preserve">Source : Local Guide Google my Business, google.com</w:t>
      </w:r>
      <w:r w:rsidDel="00000000" w:rsidR="00000000" w:rsidRPr="00000000">
        <w:rPr>
          <w:rtl w:val="0"/>
        </w:rPr>
      </w:r>
    </w:p>
    <w:p w:rsidR="00000000" w:rsidDel="00000000" w:rsidP="00000000" w:rsidRDefault="00000000" w:rsidRPr="00000000" w14:paraId="000000EB">
      <w:pPr>
        <w:spacing w:after="0" w:lineRule="auto"/>
        <w:rPr>
          <w:sz w:val="24"/>
          <w:szCs w:val="24"/>
        </w:rPr>
      </w:pPr>
      <w:r w:rsidDel="00000000" w:rsidR="00000000" w:rsidRPr="00000000">
        <w:rPr>
          <w:rtl w:val="0"/>
        </w:rPr>
      </w:r>
    </w:p>
    <w:p w:rsidR="00000000" w:rsidDel="00000000" w:rsidP="00000000" w:rsidRDefault="00000000" w:rsidRPr="00000000" w14:paraId="000000EC">
      <w:pPr>
        <w:spacing w:after="0" w:lineRule="auto"/>
        <w:rPr>
          <w:sz w:val="24"/>
          <w:szCs w:val="24"/>
        </w:rPr>
      </w:pPr>
      <w:r w:rsidDel="00000000" w:rsidR="00000000" w:rsidRPr="00000000">
        <w:rPr>
          <w:rtl w:val="0"/>
        </w:rPr>
      </w:r>
    </w:p>
    <w:p w:rsidR="00000000" w:rsidDel="00000000" w:rsidP="00000000" w:rsidRDefault="00000000" w:rsidRPr="00000000" w14:paraId="000000ED">
      <w:pPr>
        <w:spacing w:after="0" w:lineRule="auto"/>
        <w:rPr>
          <w:b w:val="1"/>
          <w:sz w:val="24"/>
          <w:szCs w:val="24"/>
          <w:u w:val="single"/>
        </w:rPr>
      </w:pPr>
      <w:r w:rsidDel="00000000" w:rsidR="00000000" w:rsidRPr="00000000">
        <w:rPr>
          <w:b w:val="1"/>
          <w:sz w:val="24"/>
          <w:szCs w:val="24"/>
          <w:u w:val="single"/>
          <w:rtl w:val="0"/>
        </w:rPr>
        <w:t xml:space="preserve">Annexe 5 : Enquête de fréquentation dans les hébergements collectifs touristiques en 2019</w:t>
      </w:r>
    </w:p>
    <w:p w:rsidR="00000000" w:rsidDel="00000000" w:rsidP="00000000" w:rsidRDefault="00000000" w:rsidRPr="00000000" w14:paraId="000000EE">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EF">
      <w:pPr>
        <w:spacing w:after="0" w:lineRule="auto"/>
        <w:rPr>
          <w:b w:val="1"/>
          <w:sz w:val="24"/>
          <w:szCs w:val="24"/>
          <w:u w:val="single"/>
        </w:rPr>
      </w:pPr>
      <w:r w:rsidDel="00000000" w:rsidR="00000000" w:rsidRPr="00000000">
        <w:rPr>
          <w:rtl w:val="0"/>
        </w:rPr>
      </w:r>
    </w:p>
    <w:tbl>
      <w:tblPr>
        <w:tblStyle w:val="Table9"/>
        <w:tblW w:w="97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7"/>
        <w:gridCol w:w="2835"/>
        <w:gridCol w:w="2402"/>
        <w:tblGridChange w:id="0">
          <w:tblGrid>
            <w:gridCol w:w="4537"/>
            <w:gridCol w:w="2835"/>
            <w:gridCol w:w="2402"/>
          </w:tblGrid>
        </w:tblGridChange>
      </w:tblGrid>
      <w:tr>
        <w:trPr>
          <w:cantSplit w:val="0"/>
          <w:trHeight w:val="1232" w:hRule="atLeast"/>
          <w:tblHeader w:val="0"/>
        </w:trPr>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50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Résultats sur :</w:t>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76" w:lineRule="auto"/>
              <w:ind w:left="286" w:right="273"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Taux d’occupation en 2019</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80" w:right="273"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 %)</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88" w:lineRule="auto"/>
              <w:ind w:left="640" w:right="149" w:hanging="4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Variation 2019/2016 (en points)</w:t>
            </w:r>
          </w:p>
        </w:tc>
      </w:tr>
      <w:tr>
        <w:trPr>
          <w:cantSplit w:val="0"/>
          <w:trHeight w:val="531" w:hRule="atLeast"/>
          <w:tblHeader w:val="0"/>
        </w:trPr>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Camping de La Torche</w:t>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38,8</w:t>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0" w:right="981"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- 0,8</w:t>
            </w:r>
          </w:p>
        </w:tc>
      </w:tr>
      <w:tr>
        <w:trPr>
          <w:cantSplit w:val="0"/>
          <w:trHeight w:val="531" w:hRule="atLeast"/>
          <w:tblHeader w:val="0"/>
        </w:trPr>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Les campings de Bretagne</w:t>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38,0</w:t>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0" w:right="981"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r>
          </w:p>
        </w:tc>
      </w:tr>
      <w:tr>
        <w:trPr>
          <w:cantSplit w:val="0"/>
          <w:trHeight w:val="821" w:hRule="atLeast"/>
          <w:tblHeader w:val="0"/>
        </w:trPr>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107" w:right="813"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Les campings de Bretagne de même catégorie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3 étoiles</w:t>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35,4</w:t>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81"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0,8</w:t>
            </w:r>
          </w:p>
        </w:tc>
      </w:tr>
      <w:tr>
        <w:trPr>
          <w:cantSplit w:val="0"/>
          <w:trHeight w:val="821" w:hRule="atLeast"/>
          <w:tblHeader w:val="0"/>
        </w:trPr>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Les campings de Bretagne de capacité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7"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supérieure ou égale à 115 emplacements</w:t>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41,1</w:t>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81"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p>
        </w:tc>
      </w:tr>
      <w:tr>
        <w:trPr>
          <w:cantSplit w:val="0"/>
          <w:trHeight w:val="822" w:hRule="atLeast"/>
          <w:tblHeader w:val="0"/>
        </w:trPr>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80" w:lineRule="auto"/>
              <w:ind w:left="107" w:right="80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Les campings de la zone du territoire Bigouden Sud</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39,4</w:t>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1"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2,7</w:t>
            </w:r>
          </w:p>
        </w:tc>
      </w:tr>
    </w:tbl>
    <w:p w:rsidR="00000000" w:rsidDel="00000000" w:rsidP="00000000" w:rsidRDefault="00000000" w:rsidRPr="00000000" w14:paraId="0000010C">
      <w:pPr>
        <w:spacing w:before="119" w:lineRule="auto"/>
        <w:ind w:left="4572" w:firstLine="0"/>
        <w:rPr>
          <w:rFonts w:ascii="Arial" w:cs="Arial" w:eastAsia="Arial" w:hAnsi="Arial"/>
          <w:i w:val="1"/>
        </w:rPr>
      </w:pPr>
      <w:r w:rsidDel="00000000" w:rsidR="00000000" w:rsidRPr="00000000">
        <w:rPr>
          <w:rFonts w:ascii="Arial" w:cs="Arial" w:eastAsia="Arial" w:hAnsi="Arial"/>
          <w:i w:val="1"/>
          <w:rtl w:val="0"/>
        </w:rPr>
        <w:t xml:space="preserve">Source : Conseil national de l’information statistique (CNIS)</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tabs>
          <w:tab w:val="left" w:leader="none" w:pos="1455"/>
        </w:tabs>
        <w:rPr>
          <w:sz w:val="24"/>
          <w:szCs w:val="24"/>
        </w:rPr>
      </w:pPr>
      <w:r w:rsidDel="00000000" w:rsidR="00000000" w:rsidRPr="00000000">
        <w:rPr>
          <w:rtl w:val="0"/>
        </w:rPr>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rPr>
          <w:sz w:val="24"/>
          <w:szCs w:val="24"/>
        </w:rPr>
      </w:pP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rtl w:val="0"/>
        </w:rPr>
      </w:r>
    </w:p>
    <w:p w:rsidR="00000000" w:rsidDel="00000000" w:rsidP="00000000" w:rsidRDefault="00000000" w:rsidRPr="00000000" w14:paraId="00000115">
      <w:pPr>
        <w:rPr>
          <w:sz w:val="24"/>
          <w:szCs w:val="24"/>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rtl w:val="0"/>
        </w:rPr>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rPr>
          <w:sz w:val="24"/>
          <w:szCs w:val="24"/>
        </w:rPr>
      </w:pP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rtl w:val="0"/>
        </w:rPr>
      </w:r>
    </w:p>
    <w:p w:rsidR="00000000" w:rsidDel="00000000" w:rsidP="00000000" w:rsidRDefault="00000000" w:rsidRPr="00000000" w14:paraId="0000011B">
      <w:pPr>
        <w:rPr>
          <w:sz w:val="24"/>
          <w:szCs w:val="24"/>
        </w:rPr>
      </w:pPr>
      <w:r w:rsidDel="00000000" w:rsidR="00000000" w:rsidRPr="00000000">
        <w:rPr>
          <w:rtl w:val="0"/>
        </w:rPr>
      </w:r>
    </w:p>
    <w:sectPr>
      <w:footerReference r:id="rId13"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tl w:val="0"/>
      </w:rPr>
      <w:t xml:space="preserve">DS  - Sciences de gestion et numérique </w:t>
      <w:tab/>
      <w:tab/>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sur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870" w:hanging="360"/>
      </w:pPr>
      <w:rPr>
        <w:rFonts w:ascii="Calibri" w:cs="Calibri" w:eastAsia="Calibri" w:hAnsi="Calibri"/>
        <w:b w:val="1"/>
        <w:color w:val="414141"/>
        <w:sz w:val="22"/>
        <w:szCs w:val="22"/>
      </w:rPr>
    </w:lvl>
    <w:lvl w:ilvl="1">
      <w:start w:val="0"/>
      <w:numFmt w:val="bullet"/>
      <w:lvlText w:val="•"/>
      <w:lvlJc w:val="left"/>
      <w:pPr>
        <w:ind w:left="1840" w:hanging="360"/>
      </w:pPr>
      <w:rPr/>
    </w:lvl>
    <w:lvl w:ilvl="2">
      <w:start w:val="0"/>
      <w:numFmt w:val="bullet"/>
      <w:lvlText w:val="•"/>
      <w:lvlJc w:val="left"/>
      <w:pPr>
        <w:ind w:left="2800" w:hanging="360"/>
      </w:pPr>
      <w:rPr/>
    </w:lvl>
    <w:lvl w:ilvl="3">
      <w:start w:val="0"/>
      <w:numFmt w:val="bullet"/>
      <w:lvlText w:val="•"/>
      <w:lvlJc w:val="left"/>
      <w:pPr>
        <w:ind w:left="3761" w:hanging="360"/>
      </w:pPr>
      <w:rPr/>
    </w:lvl>
    <w:lvl w:ilvl="4">
      <w:start w:val="0"/>
      <w:numFmt w:val="bullet"/>
      <w:lvlText w:val="•"/>
      <w:lvlJc w:val="left"/>
      <w:pPr>
        <w:ind w:left="4721" w:hanging="360"/>
      </w:pPr>
      <w:rPr/>
    </w:lvl>
    <w:lvl w:ilvl="5">
      <w:start w:val="0"/>
      <w:numFmt w:val="bullet"/>
      <w:lvlText w:val="•"/>
      <w:lvlJc w:val="left"/>
      <w:pPr>
        <w:ind w:left="5682" w:hanging="360"/>
      </w:pPr>
      <w:rPr/>
    </w:lvl>
    <w:lvl w:ilvl="6">
      <w:start w:val="0"/>
      <w:numFmt w:val="bullet"/>
      <w:lvlText w:val="•"/>
      <w:lvlJc w:val="left"/>
      <w:pPr>
        <w:ind w:left="6642" w:hanging="360"/>
      </w:pPr>
      <w:rPr/>
    </w:lvl>
    <w:lvl w:ilvl="7">
      <w:start w:val="0"/>
      <w:numFmt w:val="bullet"/>
      <w:lvlText w:val="•"/>
      <w:lvlJc w:val="left"/>
      <w:pPr>
        <w:ind w:left="7603" w:hanging="360"/>
      </w:pPr>
      <w:rPr/>
    </w:lvl>
    <w:lvl w:ilvl="8">
      <w:start w:val="0"/>
      <w:numFmt w:val="bullet"/>
      <w:lvlText w:val="•"/>
      <w:lvlJc w:val="left"/>
      <w:pPr>
        <w:ind w:left="8563" w:hanging="36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72ADA"/>
  </w:style>
  <w:style w:type="paragraph" w:styleId="Titre1">
    <w:name w:val="heading 1"/>
    <w:basedOn w:val="Normal"/>
    <w:next w:val="Normal"/>
    <w:pPr>
      <w:keepNext w:val="1"/>
      <w:keepLines w:val="1"/>
      <w:spacing w:after="120" w:before="480"/>
      <w:outlineLvl w:val="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uiPriority w:val="2"/>
    <w:qFormat w:val="1"/>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paragraph" w:styleId="Textedebulles">
    <w:name w:val="Balloon Text"/>
    <w:basedOn w:val="Normal"/>
    <w:link w:val="TextedebullesCar"/>
    <w:uiPriority w:val="99"/>
    <w:semiHidden w:val="1"/>
    <w:unhideWhenUsed w:val="1"/>
    <w:rsid w:val="00167DD5"/>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167DD5"/>
    <w:rPr>
      <w:rFonts w:ascii="Tahoma" w:cs="Tahoma" w:hAnsi="Tahoma"/>
      <w:sz w:val="16"/>
      <w:szCs w:val="16"/>
    </w:rPr>
  </w:style>
  <w:style w:type="table" w:styleId="Grilledutableau">
    <w:name w:val="Table Grid"/>
    <w:basedOn w:val="TableauNormal"/>
    <w:uiPriority w:val="39"/>
    <w:rsid w:val="00167D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1"/>
    <w:qFormat w:val="1"/>
    <w:rsid w:val="000F4551"/>
    <w:pPr>
      <w:ind w:left="720"/>
      <w:contextualSpacing w:val="1"/>
    </w:pPr>
  </w:style>
  <w:style w:type="character" w:styleId="apple-converted-space" w:customStyle="1">
    <w:name w:val="apple-converted-space"/>
    <w:basedOn w:val="Policepardfaut"/>
    <w:rsid w:val="00B62724"/>
  </w:style>
  <w:style w:type="character" w:styleId="Accentuation">
    <w:name w:val="Emphasis"/>
    <w:basedOn w:val="Policepardfaut"/>
    <w:uiPriority w:val="20"/>
    <w:qFormat w:val="1"/>
    <w:rsid w:val="00B62724"/>
    <w:rPr>
      <w:i w:val="1"/>
      <w:iCs w:val="1"/>
    </w:rPr>
  </w:style>
  <w:style w:type="paragraph" w:styleId="Question" w:customStyle="1">
    <w:name w:val="Question"/>
    <w:next w:val="Normal"/>
    <w:link w:val="QuestionCar"/>
    <w:rsid w:val="000A666D"/>
    <w:pPr>
      <w:numPr>
        <w:numId w:val="1"/>
      </w:numPr>
      <w:spacing w:after="40" w:before="160" w:line="240" w:lineRule="auto"/>
    </w:pPr>
    <w:rPr>
      <w:rFonts w:ascii="Times New Roman" w:cs="Times New Roman" w:eastAsia="Times New Roman" w:hAnsi="Times New Roman"/>
      <w:b w:val="1"/>
      <w:bCs w:val="1"/>
    </w:rPr>
  </w:style>
  <w:style w:type="character" w:styleId="QuestionCar" w:customStyle="1">
    <w:name w:val="Question Car"/>
    <w:link w:val="Question"/>
    <w:rsid w:val="000A666D"/>
    <w:rPr>
      <w:rFonts w:ascii="Times New Roman" w:cs="Times New Roman" w:eastAsia="Times New Roman" w:hAnsi="Times New Roman"/>
      <w:b w:val="1"/>
      <w:bCs w:val="1"/>
      <w:lang w:eastAsia="fr-FR"/>
    </w:rPr>
  </w:style>
  <w:style w:type="character" w:styleId="RponseCar" w:customStyle="1">
    <w:name w:val="Réponse Car"/>
    <w:link w:val="Rponse"/>
    <w:rsid w:val="00001641"/>
    <w:rPr>
      <w:lang w:eastAsia="x-none" w:val="x-none"/>
    </w:rPr>
  </w:style>
  <w:style w:type="paragraph" w:styleId="Rponse" w:customStyle="1">
    <w:name w:val="Réponse"/>
    <w:basedOn w:val="Normal"/>
    <w:link w:val="RponseCar"/>
    <w:qFormat w:val="1"/>
    <w:rsid w:val="00001641"/>
    <w:pPr>
      <w:spacing w:after="0" w:line="240" w:lineRule="auto"/>
      <w:jc w:val="both"/>
    </w:pPr>
    <w:rPr>
      <w:lang w:eastAsia="x-none" w:val="x-none"/>
    </w:rPr>
  </w:style>
  <w:style w:type="paragraph" w:styleId="En-tte">
    <w:name w:val="header"/>
    <w:basedOn w:val="Normal"/>
    <w:link w:val="En-tteCar"/>
    <w:uiPriority w:val="99"/>
    <w:unhideWhenUsed w:val="1"/>
    <w:rsid w:val="00C84F1F"/>
    <w:pPr>
      <w:tabs>
        <w:tab w:val="center" w:pos="4536"/>
        <w:tab w:val="right" w:pos="9072"/>
      </w:tabs>
      <w:spacing w:after="0" w:line="240" w:lineRule="auto"/>
    </w:pPr>
  </w:style>
  <w:style w:type="character" w:styleId="En-tteCar" w:customStyle="1">
    <w:name w:val="En-tête Car"/>
    <w:basedOn w:val="Policepardfaut"/>
    <w:link w:val="En-tte"/>
    <w:uiPriority w:val="99"/>
    <w:rsid w:val="00C84F1F"/>
  </w:style>
  <w:style w:type="paragraph" w:styleId="Pieddepage">
    <w:name w:val="footer"/>
    <w:basedOn w:val="Normal"/>
    <w:link w:val="PieddepageCar"/>
    <w:uiPriority w:val="99"/>
    <w:unhideWhenUsed w:val="1"/>
    <w:rsid w:val="00C84F1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C84F1F"/>
  </w:style>
  <w:style w:type="paragraph" w:styleId="06Questionenonce" w:customStyle="1">
    <w:name w:val="06_Question_enonce"/>
    <w:basedOn w:val="Normal"/>
    <w:uiPriority w:val="99"/>
    <w:rsid w:val="002136FC"/>
    <w:pPr>
      <w:keepNext w:val="1"/>
      <w:widowControl w:val="0"/>
      <w:suppressAutoHyphens w:val="1"/>
      <w:autoSpaceDE w:val="0"/>
      <w:autoSpaceDN w:val="0"/>
      <w:adjustRightInd w:val="0"/>
      <w:spacing w:after="0" w:before="113" w:line="270" w:lineRule="atLeast"/>
      <w:jc w:val="both"/>
      <w:textAlignment w:val="center"/>
    </w:pPr>
    <w:rPr>
      <w:rFonts w:ascii="GuidePedagoTimes-Bold" w:cs="GuidePedagoTimes-Bold" w:eastAsia="Times New Roman" w:hAnsi="GuidePedagoTimes-Bold"/>
      <w:b w:val="1"/>
      <w:bCs w:val="1"/>
      <w:color w:val="000000"/>
      <w:spacing w:val="-1"/>
      <w:sz w:val="23"/>
      <w:szCs w:val="23"/>
    </w:rPr>
  </w:style>
  <w:style w:type="paragraph" w:styleId="question0" w:customStyle="1">
    <w:name w:val="question"/>
    <w:basedOn w:val="Normal"/>
    <w:qFormat w:val="1"/>
    <w:rsid w:val="005511B6"/>
    <w:pPr>
      <w:spacing w:before="200" w:line="240" w:lineRule="auto"/>
      <w:jc w:val="both"/>
    </w:pPr>
    <w:rPr>
      <w:rFonts w:ascii="Arial" w:cs="Arial" w:hAnsi="Arial"/>
      <w:b w:val="1"/>
      <w:bCs w:val="1"/>
    </w:rPr>
  </w:style>
  <w:style w:type="character" w:styleId="Lienhypertexte">
    <w:name w:val="Hyperlink"/>
    <w:basedOn w:val="Policepardfaut"/>
    <w:uiPriority w:val="99"/>
    <w:unhideWhenUsed w:val="1"/>
    <w:rsid w:val="00960AF7"/>
    <w:rPr>
      <w:color w:val="0000ff" w:themeColor="hyperlink"/>
      <w:u w:val="single"/>
    </w:rPr>
  </w:style>
  <w:style w:type="paragraph" w:styleId="00Question" w:customStyle="1">
    <w:name w:val="00_Question"/>
    <w:link w:val="00QuestionCar"/>
    <w:rsid w:val="004412AB"/>
    <w:pPr>
      <w:tabs>
        <w:tab w:val="left" w:pos="284"/>
      </w:tabs>
      <w:spacing w:after="0" w:before="160" w:line="240" w:lineRule="auto"/>
    </w:pPr>
    <w:rPr>
      <w:rFonts w:ascii="Arial" w:cs="Times New Roman" w:eastAsia="Times New Roman" w:hAnsi="Arial"/>
      <w:noProof w:val="1"/>
      <w:szCs w:val="24"/>
    </w:rPr>
  </w:style>
  <w:style w:type="paragraph" w:styleId="Rponse1" w:customStyle="1">
    <w:name w:val="Réponse1"/>
    <w:basedOn w:val="Normal"/>
    <w:link w:val="Rponse1Car"/>
    <w:qFormat w:val="1"/>
    <w:rsid w:val="004412AB"/>
    <w:pPr>
      <w:spacing w:after="0" w:line="240" w:lineRule="auto"/>
      <w:ind w:left="357"/>
      <w:jc w:val="both"/>
    </w:pPr>
    <w:rPr>
      <w:rFonts w:ascii="Arial" w:cs="Times New Roman" w:eastAsia="Times New Roman" w:hAnsi="Arial"/>
      <w:noProof w:val="1"/>
      <w:color w:val="215868"/>
      <w:szCs w:val="24"/>
    </w:rPr>
  </w:style>
  <w:style w:type="character" w:styleId="Rponse1Car" w:customStyle="1">
    <w:name w:val="Réponse1 Car"/>
    <w:link w:val="Rponse1"/>
    <w:rsid w:val="004412AB"/>
    <w:rPr>
      <w:rFonts w:ascii="Arial" w:cs="Times New Roman" w:eastAsia="Times New Roman" w:hAnsi="Arial"/>
      <w:noProof w:val="1"/>
      <w:color w:val="215868"/>
      <w:szCs w:val="24"/>
      <w:lang w:eastAsia="fr-FR"/>
    </w:rPr>
  </w:style>
  <w:style w:type="character" w:styleId="00QuestionCar" w:customStyle="1">
    <w:name w:val="00_Question Car"/>
    <w:link w:val="00Question"/>
    <w:rsid w:val="004412AB"/>
    <w:rPr>
      <w:rFonts w:ascii="Arial" w:cs="Times New Roman" w:eastAsia="Times New Roman" w:hAnsi="Arial"/>
      <w:noProof w:val="1"/>
      <w:szCs w:val="24"/>
      <w:lang w:eastAsia="fr-FR"/>
    </w:rPr>
  </w:style>
  <w:style w:type="paragraph" w:styleId="Default" w:customStyle="1">
    <w:name w:val="Default"/>
    <w:rsid w:val="00EA4277"/>
    <w:pPr>
      <w:autoSpaceDE w:val="0"/>
      <w:autoSpaceDN w:val="0"/>
      <w:adjustRightInd w:val="0"/>
      <w:spacing w:after="0" w:line="240" w:lineRule="auto"/>
    </w:pPr>
    <w:rPr>
      <w:color w:val="000000"/>
      <w:sz w:val="24"/>
      <w:szCs w:val="24"/>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pPr>
      <w:spacing w:after="0" w:line="240" w:lineRule="auto"/>
    </w:pPr>
    <w:tblPr>
      <w:tblStyleRowBandSize w:val="1"/>
      <w:tblStyleColBandSize w:val="1"/>
      <w:tblCellMar>
        <w:left w:w="108.0" w:type="dxa"/>
        <w:right w:w="108.0" w:type="dxa"/>
      </w:tblCellMar>
    </w:tblPr>
  </w:style>
  <w:style w:type="table" w:styleId="a5" w:customStyle="1">
    <w:basedOn w:val="TableNormal"/>
    <w:pPr>
      <w:spacing w:after="0" w:line="240" w:lineRule="auto"/>
    </w:pPr>
    <w:tblPr>
      <w:tblStyleRowBandSize w:val="1"/>
      <w:tblStyleColBandSize w:val="1"/>
      <w:tblCellMar>
        <w:left w:w="108.0" w:type="dxa"/>
        <w:right w:w="108.0" w:type="dxa"/>
      </w:tblCellMar>
    </w:tblPr>
  </w:style>
  <w:style w:type="table" w:styleId="a6" w:customStyle="1">
    <w:basedOn w:val="TableNormal"/>
    <w:pPr>
      <w:spacing w:after="0" w:line="240" w:lineRule="auto"/>
    </w:pPr>
    <w:tblPr>
      <w:tblStyleRowBandSize w:val="1"/>
      <w:tblStyleColBandSize w:val="1"/>
      <w:tblCellMar>
        <w:left w:w="108.0" w:type="dxa"/>
        <w:right w:w="108.0" w:type="dxa"/>
      </w:tblCellMar>
    </w:tblPr>
  </w:style>
  <w:style w:type="table" w:styleId="a7" w:customStyle="1">
    <w:basedOn w:val="TableNormal"/>
    <w:pPr>
      <w:spacing w:after="0" w:line="240" w:lineRule="auto"/>
    </w:pPr>
    <w:tblPr>
      <w:tblStyleRowBandSize w:val="1"/>
      <w:tblStyleColBandSize w:val="1"/>
      <w:tblCellMar>
        <w:left w:w="108.0" w:type="dxa"/>
        <w:right w:w="108.0" w:type="dxa"/>
      </w:tblCellMar>
    </w:tblPr>
  </w:style>
  <w:style w:type="table" w:styleId="a8" w:customStyle="1">
    <w:basedOn w:val="TableNormal"/>
    <w:pPr>
      <w:spacing w:after="0" w:line="240" w:lineRule="auto"/>
    </w:pPr>
    <w:tblPr>
      <w:tblStyleRowBandSize w:val="1"/>
      <w:tblStyleColBandSize w:val="1"/>
      <w:tblCellMar>
        <w:left w:w="108.0" w:type="dxa"/>
        <w:right w:w="108.0" w:type="dxa"/>
      </w:tblCellMar>
    </w:tblPr>
  </w:style>
  <w:style w:type="table" w:styleId="a9" w:customStyle="1">
    <w:basedOn w:val="TableNormal"/>
    <w:pPr>
      <w:spacing w:after="0" w:line="240" w:lineRule="auto"/>
    </w:pPr>
    <w:tblPr>
      <w:tblStyleRowBandSize w:val="1"/>
      <w:tblStyleColBandSize w:val="1"/>
      <w:tblCellMar>
        <w:left w:w="108.0" w:type="dxa"/>
        <w:right w:w="108.0" w:type="dxa"/>
      </w:tblCellMar>
    </w:tblPr>
  </w:style>
  <w:style w:type="paragraph" w:styleId="Corpsdetexte">
    <w:name w:val="Body Text"/>
    <w:basedOn w:val="Normal"/>
    <w:link w:val="CorpsdetexteCar"/>
    <w:uiPriority w:val="1"/>
    <w:qFormat w:val="1"/>
    <w:rsid w:val="00966850"/>
    <w:pPr>
      <w:widowControl w:val="0"/>
      <w:autoSpaceDE w:val="0"/>
      <w:autoSpaceDN w:val="0"/>
      <w:spacing w:after="0" w:line="240" w:lineRule="auto"/>
    </w:pPr>
    <w:rPr>
      <w:rFonts w:ascii="Microsoft Sans Serif" w:cs="Microsoft Sans Serif" w:eastAsia="Microsoft Sans Serif" w:hAnsi="Microsoft Sans Serif"/>
      <w:lang w:eastAsia="en-US"/>
    </w:rPr>
  </w:style>
  <w:style w:type="character" w:styleId="CorpsdetexteCar" w:customStyle="1">
    <w:name w:val="Corps de texte Car"/>
    <w:basedOn w:val="Policepardfaut"/>
    <w:link w:val="Corpsdetexte"/>
    <w:uiPriority w:val="1"/>
    <w:rsid w:val="00966850"/>
    <w:rPr>
      <w:rFonts w:ascii="Microsoft Sans Serif" w:cs="Microsoft Sans Serif" w:eastAsia="Microsoft Sans Serif" w:hAnsi="Microsoft Sans Serif"/>
      <w:lang w:eastAsia="en-US"/>
    </w:rPr>
  </w:style>
  <w:style w:type="paragraph" w:styleId="TableParagraph" w:customStyle="1">
    <w:name w:val="Table Paragraph"/>
    <w:basedOn w:val="Normal"/>
    <w:uiPriority w:val="1"/>
    <w:qFormat w:val="1"/>
    <w:rsid w:val="00E8015C"/>
    <w:pPr>
      <w:widowControl w:val="0"/>
      <w:autoSpaceDE w:val="0"/>
      <w:autoSpaceDN w:val="0"/>
      <w:spacing w:after="0" w:line="240" w:lineRule="auto"/>
    </w:pPr>
    <w:rPr>
      <w:rFonts w:ascii="Microsoft Sans Serif" w:cs="Microsoft Sans Serif" w:eastAsia="Microsoft Sans Serif" w:hAnsi="Microsoft Sans Serif"/>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4.jpg"/><Relationship Id="rId13" Type="http://schemas.openxmlformats.org/officeDocument/2006/relationships/footer" Target="footer1.xm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hyperlink" Target="http://www.ecolabels.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incsOyq5VMdxDViWEeBBd9WtVQ==">AMUW2mVOGtCokTLpP4yeWv1T5LuucOXWG++KD2DeR7AuW+NYj9w68YRrIZY2sSy1h1qc7mz5gOWh3E0Ev77/FECyjsVnfyXWAPicFzQ9RESSosfadPOB2p0ToByGv1DzTtTFdngkn8Fv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2021-10-01T12:46:00Z</dcterms:created>
  <dc:creator>maxime</dc:creator>
</cp:coreProperties>
</file>