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C1DB" w14:textId="77777777" w:rsidR="000924D0" w:rsidRPr="00E12B95" w:rsidRDefault="000924D0" w:rsidP="00930B38">
      <w:pPr>
        <w:rPr>
          <w:rFonts w:ascii="Marianne" w:hAnsi="Marianne"/>
          <w:b/>
          <w:bCs/>
          <w:smallCaps/>
          <w:color w:val="000000" w:themeColor="text1"/>
        </w:rPr>
      </w:pPr>
    </w:p>
    <w:p w14:paraId="24D4F3BA" w14:textId="77777777" w:rsidR="001200FD" w:rsidRPr="00E12B95" w:rsidRDefault="001200FD" w:rsidP="00B55B58">
      <w:pPr>
        <w:rPr>
          <w:rFonts w:ascii="Marianne" w:hAnsi="Marianne"/>
        </w:rPr>
      </w:pPr>
    </w:p>
    <w:tbl>
      <w:tblPr>
        <w:tblW w:w="0" w:type="auto"/>
        <w:tblCellMar>
          <w:left w:w="0" w:type="dxa"/>
          <w:right w:w="0" w:type="dxa"/>
        </w:tblCellMar>
        <w:tblLook w:val="0420" w:firstRow="1" w:lastRow="0" w:firstColumn="0" w:lastColumn="0" w:noHBand="0" w:noVBand="1"/>
      </w:tblPr>
      <w:tblGrid>
        <w:gridCol w:w="4738"/>
        <w:gridCol w:w="4000"/>
      </w:tblGrid>
      <w:tr w:rsidR="00B72E66" w:rsidRPr="00B72E66" w14:paraId="24ECBD48" w14:textId="77777777" w:rsidTr="00A12527">
        <w:trPr>
          <w:trHeight w:val="462"/>
        </w:trPr>
        <w:tc>
          <w:tcPr>
            <w:tcW w:w="4738" w:type="dxa"/>
          </w:tcPr>
          <w:p w14:paraId="1B3AE2A0" w14:textId="77777777" w:rsidR="00C80A4D" w:rsidRPr="00B72E66" w:rsidRDefault="00C80A4D" w:rsidP="00C82769">
            <w:pPr>
              <w:rPr>
                <w:rFonts w:ascii="Marianne" w:hAnsi="Marianne"/>
                <w:b/>
                <w:szCs w:val="16"/>
              </w:rPr>
            </w:pPr>
          </w:p>
          <w:p w14:paraId="3D14CFD8" w14:textId="77777777" w:rsidR="00C80A4D" w:rsidRPr="00B72E66" w:rsidRDefault="00C80A4D" w:rsidP="00C82769">
            <w:pPr>
              <w:rPr>
                <w:rFonts w:ascii="Marianne" w:hAnsi="Marianne"/>
                <w:b/>
                <w:szCs w:val="16"/>
              </w:rPr>
            </w:pPr>
          </w:p>
          <w:p w14:paraId="62766264" w14:textId="77777777" w:rsidR="00C80A4D" w:rsidRPr="00B72E66" w:rsidRDefault="00C80A4D" w:rsidP="00C82769">
            <w:pPr>
              <w:rPr>
                <w:rFonts w:ascii="Marianne" w:hAnsi="Marianne"/>
                <w:b/>
                <w:szCs w:val="16"/>
              </w:rPr>
            </w:pPr>
          </w:p>
          <w:p w14:paraId="190AD12E" w14:textId="77777777" w:rsidR="00C80A4D" w:rsidRPr="00B72E66" w:rsidRDefault="00C80A4D" w:rsidP="00C82769">
            <w:pPr>
              <w:rPr>
                <w:rFonts w:ascii="Marianne" w:hAnsi="Marianne"/>
                <w:sz w:val="18"/>
                <w:szCs w:val="18"/>
              </w:rPr>
            </w:pPr>
            <w:r w:rsidRPr="00B72E66">
              <w:rPr>
                <w:rFonts w:ascii="Marianne" w:hAnsi="Marianne"/>
                <w:sz w:val="18"/>
                <w:szCs w:val="18"/>
              </w:rPr>
              <w:t>Affaire suivie par</w:t>
            </w:r>
            <w:r w:rsidRPr="00B72E66">
              <w:rPr>
                <w:rFonts w:ascii="Calibri" w:hAnsi="Calibri" w:cs="Calibri"/>
                <w:sz w:val="18"/>
                <w:szCs w:val="18"/>
              </w:rPr>
              <w:t> </w:t>
            </w:r>
            <w:r w:rsidRPr="00B72E66">
              <w:rPr>
                <w:rFonts w:ascii="Marianne" w:hAnsi="Marianne"/>
                <w:sz w:val="18"/>
                <w:szCs w:val="18"/>
              </w:rPr>
              <w:t>:</w:t>
            </w:r>
          </w:p>
          <w:p w14:paraId="4F07894F" w14:textId="50239E46" w:rsidR="00C80A4D" w:rsidRPr="00B72E66" w:rsidRDefault="0041159B" w:rsidP="00C82769">
            <w:pPr>
              <w:rPr>
                <w:rFonts w:ascii="Marianne" w:hAnsi="Marianne"/>
                <w:b/>
                <w:sz w:val="18"/>
                <w:szCs w:val="18"/>
              </w:rPr>
            </w:pPr>
            <w:r w:rsidRPr="00B72E66">
              <w:rPr>
                <w:rFonts w:ascii="Marianne" w:hAnsi="Marianne"/>
                <w:b/>
                <w:sz w:val="18"/>
                <w:szCs w:val="18"/>
              </w:rPr>
              <w:t>Claude ANGORA</w:t>
            </w:r>
          </w:p>
          <w:p w14:paraId="6F2B6CFE" w14:textId="54C5ACC3" w:rsidR="00C80A4D" w:rsidRPr="00B72E66" w:rsidRDefault="00C80A4D" w:rsidP="00C82769">
            <w:pPr>
              <w:rPr>
                <w:rFonts w:ascii="Marianne" w:hAnsi="Marianne"/>
                <w:sz w:val="18"/>
                <w:szCs w:val="18"/>
              </w:rPr>
            </w:pPr>
            <w:r w:rsidRPr="00B72E66">
              <w:rPr>
                <w:rFonts w:ascii="Marianne" w:hAnsi="Marianne"/>
                <w:sz w:val="18"/>
                <w:szCs w:val="18"/>
              </w:rPr>
              <w:t xml:space="preserve">T 02 </w:t>
            </w:r>
            <w:r w:rsidR="0041159B" w:rsidRPr="00B72E66">
              <w:rPr>
                <w:rFonts w:ascii="Marianne" w:hAnsi="Marianne"/>
                <w:sz w:val="18"/>
                <w:szCs w:val="18"/>
              </w:rPr>
              <w:t>23 21 74 22</w:t>
            </w:r>
          </w:p>
          <w:p w14:paraId="70014F8C" w14:textId="76002BF5" w:rsidR="00C80A4D" w:rsidRPr="00B72E66" w:rsidRDefault="00117ACC" w:rsidP="00C82769">
            <w:pPr>
              <w:rPr>
                <w:rFonts w:ascii="Marianne" w:hAnsi="Marianne"/>
                <w:sz w:val="18"/>
                <w:szCs w:val="18"/>
              </w:rPr>
            </w:pPr>
            <w:hyperlink r:id="rId11" w:history="1">
              <w:r w:rsidR="00304ABC" w:rsidRPr="00B72E66">
                <w:rPr>
                  <w:rStyle w:val="Lienhypertexte"/>
                  <w:rFonts w:ascii="Marianne" w:hAnsi="Marianne"/>
                  <w:color w:val="auto"/>
                  <w:sz w:val="18"/>
                  <w:szCs w:val="18"/>
                </w:rPr>
                <w:t>claude.angora@ac-rennes.fr</w:t>
              </w:r>
            </w:hyperlink>
          </w:p>
          <w:p w14:paraId="7D5590B0" w14:textId="77777777" w:rsidR="00C80A4D" w:rsidRPr="00B72E66" w:rsidRDefault="00C80A4D" w:rsidP="00C82769">
            <w:pPr>
              <w:rPr>
                <w:rFonts w:ascii="Marianne" w:hAnsi="Marianne"/>
                <w:sz w:val="18"/>
                <w:szCs w:val="18"/>
              </w:rPr>
            </w:pPr>
          </w:p>
          <w:p w14:paraId="569CA041" w14:textId="3FC7C16B" w:rsidR="00C80A4D" w:rsidRPr="00B72E66" w:rsidRDefault="00C80A4D" w:rsidP="00C82769">
            <w:pPr>
              <w:rPr>
                <w:rFonts w:ascii="Marianne" w:hAnsi="Marianne"/>
                <w:sz w:val="18"/>
                <w:szCs w:val="18"/>
              </w:rPr>
            </w:pPr>
            <w:r w:rsidRPr="00B72E66">
              <w:rPr>
                <w:rFonts w:ascii="Marianne" w:hAnsi="Marianne"/>
                <w:sz w:val="18"/>
                <w:szCs w:val="18"/>
              </w:rPr>
              <w:t>96 rue d’Antrain - CS 10503</w:t>
            </w:r>
          </w:p>
          <w:p w14:paraId="51BCC23E" w14:textId="5DC884EA" w:rsidR="00C80A4D" w:rsidRPr="00B72E66" w:rsidRDefault="00C80A4D" w:rsidP="00C82769">
            <w:pPr>
              <w:rPr>
                <w:rFonts w:ascii="Marianne" w:hAnsi="Marianne"/>
                <w:sz w:val="18"/>
                <w:szCs w:val="18"/>
              </w:rPr>
            </w:pPr>
            <w:r w:rsidRPr="00B72E66">
              <w:rPr>
                <w:rFonts w:ascii="Marianne" w:hAnsi="Marianne"/>
                <w:sz w:val="18"/>
                <w:szCs w:val="18"/>
              </w:rPr>
              <w:t>35705 RENNES Cedex 7</w:t>
            </w:r>
          </w:p>
          <w:p w14:paraId="51749C30" w14:textId="77777777" w:rsidR="00C80A4D" w:rsidRPr="00B72E66" w:rsidRDefault="00C80A4D" w:rsidP="00C82769">
            <w:pPr>
              <w:rPr>
                <w:rFonts w:ascii="Marianne" w:hAnsi="Marianne"/>
              </w:rPr>
            </w:pPr>
          </w:p>
        </w:tc>
        <w:tc>
          <w:tcPr>
            <w:tcW w:w="4000" w:type="dxa"/>
          </w:tcPr>
          <w:p w14:paraId="0B8A55A8" w14:textId="46C67585" w:rsidR="008508C3" w:rsidRPr="00B72E66" w:rsidRDefault="008508C3" w:rsidP="00481548">
            <w:pPr>
              <w:jc w:val="right"/>
              <w:rPr>
                <w:rFonts w:ascii="Marianne" w:hAnsi="Marianne"/>
                <w:sz w:val="18"/>
                <w:szCs w:val="18"/>
              </w:rPr>
            </w:pPr>
            <w:r w:rsidRPr="00B72E66">
              <w:rPr>
                <w:rFonts w:ascii="Marianne" w:hAnsi="Marianne"/>
                <w:sz w:val="18"/>
                <w:szCs w:val="18"/>
              </w:rPr>
              <w:t xml:space="preserve">Rennes, le </w:t>
            </w:r>
            <w:r w:rsidR="00EE1832" w:rsidRPr="00B72E66">
              <w:rPr>
                <w:rFonts w:ascii="Marianne" w:hAnsi="Marianne"/>
                <w:sz w:val="18"/>
                <w:szCs w:val="18"/>
              </w:rPr>
              <w:fldChar w:fldCharType="begin"/>
            </w:r>
            <w:r w:rsidR="00EE1832" w:rsidRPr="00B72E66">
              <w:rPr>
                <w:rFonts w:ascii="Marianne" w:hAnsi="Marianne"/>
                <w:sz w:val="18"/>
                <w:szCs w:val="18"/>
              </w:rPr>
              <w:instrText xml:space="preserve"> TIME \@ "d MMMM yyyy" </w:instrText>
            </w:r>
            <w:r w:rsidR="00EE1832" w:rsidRPr="00B72E66">
              <w:rPr>
                <w:rFonts w:ascii="Marianne" w:hAnsi="Marianne"/>
                <w:sz w:val="18"/>
                <w:szCs w:val="18"/>
              </w:rPr>
              <w:fldChar w:fldCharType="separate"/>
            </w:r>
            <w:r w:rsidR="00B72E66" w:rsidRPr="00B72E66">
              <w:rPr>
                <w:rFonts w:ascii="Marianne" w:hAnsi="Marianne"/>
                <w:noProof/>
                <w:sz w:val="18"/>
                <w:szCs w:val="18"/>
              </w:rPr>
              <w:t>12 décembre 2024</w:t>
            </w:r>
            <w:r w:rsidR="00EE1832" w:rsidRPr="00B72E66">
              <w:rPr>
                <w:rFonts w:ascii="Marianne" w:hAnsi="Marianne"/>
                <w:sz w:val="18"/>
                <w:szCs w:val="18"/>
              </w:rPr>
              <w:fldChar w:fldCharType="end"/>
            </w:r>
          </w:p>
          <w:p w14:paraId="5504B5BE" w14:textId="1B384AC0" w:rsidR="008508C3" w:rsidRPr="00B72E66" w:rsidRDefault="005211D8" w:rsidP="005211D8">
            <w:pPr>
              <w:tabs>
                <w:tab w:val="left" w:pos="3997"/>
              </w:tabs>
              <w:jc w:val="right"/>
              <w:rPr>
                <w:rFonts w:ascii="Marianne" w:hAnsi="Marianne"/>
                <w:sz w:val="8"/>
                <w:szCs w:val="8"/>
              </w:rPr>
            </w:pPr>
            <w:r w:rsidRPr="00B72E66">
              <w:rPr>
                <w:rFonts w:ascii="Marianne" w:hAnsi="Marianne"/>
                <w:sz w:val="8"/>
                <w:szCs w:val="8"/>
              </w:rPr>
              <w:tab/>
            </w:r>
          </w:p>
          <w:p w14:paraId="623C851C" w14:textId="576DB8FC" w:rsidR="008508C3" w:rsidRPr="00B72E66" w:rsidRDefault="005211D8" w:rsidP="005211D8">
            <w:pPr>
              <w:tabs>
                <w:tab w:val="left" w:pos="3869"/>
              </w:tabs>
              <w:jc w:val="right"/>
              <w:rPr>
                <w:rFonts w:ascii="Marianne" w:hAnsi="Marianne"/>
                <w:sz w:val="8"/>
                <w:szCs w:val="8"/>
              </w:rPr>
            </w:pPr>
            <w:r w:rsidRPr="00B72E66">
              <w:rPr>
                <w:rFonts w:ascii="Marianne" w:hAnsi="Marianne"/>
                <w:sz w:val="8"/>
                <w:szCs w:val="8"/>
              </w:rPr>
              <w:tab/>
            </w:r>
          </w:p>
          <w:p w14:paraId="46CB634E" w14:textId="77777777" w:rsidR="008508C3" w:rsidRPr="00B72E66" w:rsidRDefault="008508C3" w:rsidP="008508C3">
            <w:pPr>
              <w:jc w:val="right"/>
              <w:rPr>
                <w:rFonts w:ascii="Marianne" w:hAnsi="Marianne"/>
                <w:sz w:val="18"/>
                <w:szCs w:val="18"/>
              </w:rPr>
            </w:pPr>
            <w:proofErr w:type="gramStart"/>
            <w:r w:rsidRPr="00B72E66">
              <w:rPr>
                <w:rFonts w:ascii="Marianne" w:hAnsi="Marianne"/>
                <w:sz w:val="18"/>
                <w:szCs w:val="18"/>
              </w:rPr>
              <w:t>à</w:t>
            </w:r>
            <w:proofErr w:type="gramEnd"/>
          </w:p>
          <w:p w14:paraId="03AD82E7" w14:textId="1457C23E" w:rsidR="008508C3" w:rsidRPr="00B72E66" w:rsidRDefault="005211D8" w:rsidP="005211D8">
            <w:pPr>
              <w:tabs>
                <w:tab w:val="left" w:pos="3801"/>
              </w:tabs>
              <w:jc w:val="right"/>
              <w:rPr>
                <w:rFonts w:ascii="Marianne" w:hAnsi="Marianne"/>
                <w:sz w:val="8"/>
                <w:szCs w:val="8"/>
              </w:rPr>
            </w:pPr>
            <w:r w:rsidRPr="00B72E66">
              <w:rPr>
                <w:rFonts w:ascii="Marianne" w:hAnsi="Marianne"/>
                <w:sz w:val="8"/>
                <w:szCs w:val="8"/>
              </w:rPr>
              <w:tab/>
            </w:r>
          </w:p>
          <w:p w14:paraId="0E0BD554" w14:textId="77777777" w:rsidR="00C968B8" w:rsidRPr="00B72E66" w:rsidRDefault="00C968B8" w:rsidP="00C968B8">
            <w:pPr>
              <w:jc w:val="right"/>
              <w:rPr>
                <w:rFonts w:ascii="Marianne" w:hAnsi="Marianne"/>
                <w:sz w:val="18"/>
                <w:szCs w:val="18"/>
              </w:rPr>
            </w:pPr>
            <w:r w:rsidRPr="00B72E66">
              <w:rPr>
                <w:rFonts w:ascii="Marianne" w:hAnsi="Marianne"/>
                <w:sz w:val="18"/>
                <w:szCs w:val="18"/>
              </w:rPr>
              <w:t>Mesdames et Messieurs</w:t>
            </w:r>
          </w:p>
          <w:p w14:paraId="6F8037E2" w14:textId="59F8EE5B" w:rsidR="00C80A4D" w:rsidRPr="00B72E66" w:rsidRDefault="00A12527" w:rsidP="00C968B8">
            <w:pPr>
              <w:jc w:val="right"/>
              <w:rPr>
                <w:rFonts w:ascii="Marianne" w:hAnsi="Marianne"/>
                <w:sz w:val="18"/>
                <w:szCs w:val="18"/>
              </w:rPr>
            </w:pPr>
            <w:r w:rsidRPr="00B72E66">
              <w:rPr>
                <w:rFonts w:ascii="Marianne" w:hAnsi="Marianne"/>
                <w:sz w:val="18"/>
                <w:szCs w:val="18"/>
              </w:rPr>
              <w:t>Les directeurs délégués à la formation professionnelle et technologique</w:t>
            </w:r>
          </w:p>
        </w:tc>
      </w:tr>
    </w:tbl>
    <w:p w14:paraId="29264774" w14:textId="703CA8C6" w:rsidR="00BF50E0" w:rsidRPr="00E12B95" w:rsidRDefault="00BF50E0" w:rsidP="00BF50E0">
      <w:pPr>
        <w:rPr>
          <w:rFonts w:ascii="Marianne" w:hAnsi="Marianne"/>
        </w:rPr>
        <w:sectPr w:rsidR="00BF50E0" w:rsidRPr="00E12B95" w:rsidSect="00990500">
          <w:headerReference w:type="default" r:id="rId12"/>
          <w:footerReference w:type="even" r:id="rId13"/>
          <w:footerReference w:type="default" r:id="rId14"/>
          <w:type w:val="continuous"/>
          <w:pgSz w:w="11910" w:h="16840"/>
          <w:pgMar w:top="963" w:right="1137" w:bottom="964" w:left="964" w:header="720" w:footer="604" w:gutter="0"/>
          <w:cols w:space="720"/>
        </w:sectPr>
      </w:pPr>
    </w:p>
    <w:p w14:paraId="3C8FEDE1" w14:textId="71F9A507" w:rsidR="00BF50E0" w:rsidRPr="00E12B95" w:rsidRDefault="00BF50E0" w:rsidP="00BF50E0">
      <w:pPr>
        <w:rPr>
          <w:rFonts w:ascii="Marianne" w:hAnsi="Marianne"/>
          <w:b/>
          <w:sz w:val="20"/>
          <w:szCs w:val="20"/>
        </w:rPr>
      </w:pPr>
      <w:r w:rsidRPr="00E12B95">
        <w:rPr>
          <w:rFonts w:ascii="Marianne" w:hAnsi="Marianne"/>
          <w:b/>
          <w:sz w:val="20"/>
          <w:szCs w:val="20"/>
        </w:rPr>
        <w:t xml:space="preserve">Objet </w:t>
      </w:r>
      <w:r w:rsidRPr="00E12B95">
        <w:rPr>
          <w:rFonts w:ascii="Marianne" w:hAnsi="Marianne"/>
          <w:sz w:val="20"/>
          <w:szCs w:val="20"/>
        </w:rPr>
        <w:t xml:space="preserve">: </w:t>
      </w:r>
      <w:r w:rsidR="001742A3">
        <w:rPr>
          <w:rFonts w:ascii="Marianne" w:hAnsi="Marianne"/>
          <w:sz w:val="20"/>
          <w:szCs w:val="20"/>
        </w:rPr>
        <w:t>appel à projets en ES&amp;ST</w:t>
      </w:r>
    </w:p>
    <w:p w14:paraId="78A5A82D" w14:textId="5FD7CD80" w:rsidR="00BF50E0" w:rsidRPr="00E12B95" w:rsidRDefault="00BF50E0" w:rsidP="00BF50E0">
      <w:pPr>
        <w:rPr>
          <w:rFonts w:ascii="Marianne" w:hAnsi="Marianne"/>
          <w:b/>
          <w:sz w:val="20"/>
          <w:szCs w:val="20"/>
        </w:rPr>
      </w:pPr>
      <w:r w:rsidRPr="00E12B95">
        <w:rPr>
          <w:rFonts w:ascii="Marianne" w:hAnsi="Marianne"/>
          <w:sz w:val="20"/>
          <w:szCs w:val="20"/>
        </w:rPr>
        <w:t xml:space="preserve">Références : </w:t>
      </w:r>
      <w:r w:rsidR="007D1C2A">
        <w:rPr>
          <w:rFonts w:ascii="Marianne" w:hAnsi="Marianne"/>
          <w:sz w:val="20"/>
          <w:szCs w:val="20"/>
        </w:rPr>
        <w:t>Prévention des risques professionnels/Projets CARSAT</w:t>
      </w:r>
    </w:p>
    <w:p w14:paraId="0631C594" w14:textId="77777777" w:rsidR="00BF50E0" w:rsidRPr="00E12B95" w:rsidRDefault="00BF50E0" w:rsidP="00BF50E0">
      <w:pPr>
        <w:rPr>
          <w:rFonts w:ascii="Marianne" w:hAnsi="Marianne"/>
          <w:sz w:val="20"/>
          <w:szCs w:val="20"/>
        </w:rPr>
      </w:pPr>
    </w:p>
    <w:p w14:paraId="53465901" w14:textId="77777777" w:rsidR="00C65622" w:rsidRPr="0041159B" w:rsidRDefault="00C65622" w:rsidP="003C4CBF">
      <w:pPr>
        <w:jc w:val="both"/>
        <w:rPr>
          <w:rFonts w:ascii="Marianne" w:hAnsi="Marianne"/>
          <w:sz w:val="20"/>
          <w:szCs w:val="20"/>
        </w:rPr>
      </w:pPr>
      <w:r w:rsidRPr="0041159B">
        <w:rPr>
          <w:rFonts w:ascii="Marianne" w:hAnsi="Marianne"/>
          <w:sz w:val="20"/>
          <w:szCs w:val="20"/>
        </w:rPr>
        <w:t>L’Enseignement de la prévention des risques professionnels fait partie intégrante de la formation dispensée dans le cadre des diplômes professionnels de l’éducation nationale, les savoir-faire en prévention des risques professionnels (accidents, pathologies, pénibilité) étant une composante à part entière de la qualification professionnelle.</w:t>
      </w:r>
    </w:p>
    <w:p w14:paraId="4CD153C7" w14:textId="7A5744FA" w:rsidR="00C65622" w:rsidRPr="00C65622" w:rsidRDefault="00B72E66" w:rsidP="003C4CBF">
      <w:pPr>
        <w:jc w:val="both"/>
        <w:rPr>
          <w:rFonts w:ascii="Marianne" w:hAnsi="Marianne"/>
          <w:sz w:val="20"/>
          <w:szCs w:val="20"/>
        </w:rPr>
      </w:pPr>
      <w:r>
        <w:rPr>
          <w:rFonts w:ascii="Marianne" w:hAnsi="Marianne"/>
          <w:sz w:val="20"/>
          <w:szCs w:val="20"/>
        </w:rPr>
        <w:t xml:space="preserve">L’ES&amp;ST a pour </w:t>
      </w:r>
      <w:proofErr w:type="gramStart"/>
      <w:r>
        <w:rPr>
          <w:rFonts w:ascii="Marianne" w:hAnsi="Marianne"/>
          <w:sz w:val="20"/>
          <w:szCs w:val="20"/>
        </w:rPr>
        <w:t xml:space="preserve">objectif </w:t>
      </w:r>
      <w:r w:rsidR="00C65622" w:rsidRPr="00C65622">
        <w:rPr>
          <w:rFonts w:ascii="Marianne" w:hAnsi="Marianne"/>
          <w:sz w:val="20"/>
          <w:szCs w:val="20"/>
        </w:rPr>
        <w:t xml:space="preserve"> de</w:t>
      </w:r>
      <w:proofErr w:type="gramEnd"/>
      <w:r w:rsidR="00C65622" w:rsidRPr="00C65622">
        <w:rPr>
          <w:rFonts w:ascii="Calibri" w:hAnsi="Calibri" w:cs="Calibri"/>
          <w:sz w:val="20"/>
          <w:szCs w:val="20"/>
        </w:rPr>
        <w:t> </w:t>
      </w:r>
      <w:r w:rsidR="00C65622" w:rsidRPr="00C65622">
        <w:rPr>
          <w:rFonts w:ascii="Marianne" w:hAnsi="Marianne"/>
          <w:sz w:val="20"/>
          <w:szCs w:val="20"/>
        </w:rPr>
        <w:t>:</w:t>
      </w:r>
      <w:bookmarkStart w:id="0" w:name="_GoBack"/>
      <w:bookmarkEnd w:id="0"/>
    </w:p>
    <w:p w14:paraId="1587E006" w14:textId="77777777" w:rsidR="00C65622" w:rsidRPr="00C65622" w:rsidRDefault="00C65622" w:rsidP="003C4CBF">
      <w:pPr>
        <w:pStyle w:val="Paragraphedeliste"/>
        <w:numPr>
          <w:ilvl w:val="0"/>
          <w:numId w:val="5"/>
        </w:numPr>
        <w:jc w:val="both"/>
        <w:rPr>
          <w:rFonts w:ascii="Marianne" w:hAnsi="Marianne"/>
          <w:sz w:val="20"/>
          <w:szCs w:val="20"/>
        </w:rPr>
      </w:pPr>
      <w:proofErr w:type="gramStart"/>
      <w:r w:rsidRPr="00C65622">
        <w:rPr>
          <w:rFonts w:ascii="Marianne" w:hAnsi="Marianne"/>
          <w:sz w:val="20"/>
          <w:szCs w:val="20"/>
        </w:rPr>
        <w:t>développer</w:t>
      </w:r>
      <w:proofErr w:type="gramEnd"/>
      <w:r w:rsidRPr="00C65622">
        <w:rPr>
          <w:rFonts w:ascii="Marianne" w:hAnsi="Marianne"/>
          <w:sz w:val="20"/>
          <w:szCs w:val="20"/>
        </w:rPr>
        <w:t>, chez les élèves qui suivent un enseignement professionnel ou technologique, la capacité à appréhender, analyser et prévenir les risques professionnels</w:t>
      </w:r>
      <w:r w:rsidRPr="00C65622">
        <w:rPr>
          <w:rFonts w:ascii="Calibri" w:hAnsi="Calibri" w:cs="Calibri"/>
          <w:sz w:val="20"/>
          <w:szCs w:val="20"/>
        </w:rPr>
        <w:t> </w:t>
      </w:r>
      <w:r w:rsidRPr="00C65622">
        <w:rPr>
          <w:rFonts w:ascii="Marianne" w:hAnsi="Marianne"/>
          <w:sz w:val="20"/>
          <w:szCs w:val="20"/>
        </w:rPr>
        <w:t>; pour certains diplômes, cette capacité est une composante de la certification</w:t>
      </w:r>
      <w:r w:rsidRPr="00C65622">
        <w:rPr>
          <w:rFonts w:ascii="Calibri" w:hAnsi="Calibri" w:cs="Calibri"/>
          <w:sz w:val="20"/>
          <w:szCs w:val="20"/>
        </w:rPr>
        <w:t> </w:t>
      </w:r>
      <w:r w:rsidRPr="00C65622">
        <w:rPr>
          <w:rFonts w:ascii="Marianne" w:hAnsi="Marianne"/>
          <w:sz w:val="20"/>
          <w:szCs w:val="20"/>
        </w:rPr>
        <w:t>;</w:t>
      </w:r>
    </w:p>
    <w:p w14:paraId="18A9FAC8" w14:textId="77777777" w:rsidR="00C65622" w:rsidRPr="00C65622" w:rsidRDefault="00C65622" w:rsidP="003C4CBF">
      <w:pPr>
        <w:pStyle w:val="Paragraphedeliste"/>
        <w:numPr>
          <w:ilvl w:val="0"/>
          <w:numId w:val="5"/>
        </w:numPr>
        <w:jc w:val="both"/>
        <w:rPr>
          <w:rFonts w:ascii="Marianne" w:hAnsi="Marianne"/>
          <w:sz w:val="20"/>
          <w:szCs w:val="20"/>
        </w:rPr>
      </w:pPr>
      <w:proofErr w:type="gramStart"/>
      <w:r w:rsidRPr="00C65622">
        <w:rPr>
          <w:rFonts w:ascii="Marianne" w:hAnsi="Marianne"/>
          <w:sz w:val="20"/>
          <w:szCs w:val="20"/>
        </w:rPr>
        <w:t>former</w:t>
      </w:r>
      <w:proofErr w:type="gramEnd"/>
      <w:r w:rsidRPr="00C65622">
        <w:rPr>
          <w:rFonts w:ascii="Marianne" w:hAnsi="Marianne"/>
          <w:sz w:val="20"/>
          <w:szCs w:val="20"/>
        </w:rPr>
        <w:t xml:space="preserve"> et maintenir les compétences des enseignants des domaines professionnels et techniques.</w:t>
      </w:r>
    </w:p>
    <w:p w14:paraId="4C0691C3" w14:textId="3AA25FBB" w:rsidR="00C65622" w:rsidRPr="0041159B" w:rsidRDefault="00C65622" w:rsidP="003C4CBF">
      <w:pPr>
        <w:jc w:val="both"/>
        <w:rPr>
          <w:rFonts w:ascii="Marianne" w:hAnsi="Marianne"/>
          <w:sz w:val="20"/>
          <w:szCs w:val="20"/>
        </w:rPr>
      </w:pPr>
      <w:r w:rsidRPr="0041159B">
        <w:rPr>
          <w:rFonts w:ascii="Marianne" w:hAnsi="Marianne"/>
          <w:sz w:val="20"/>
          <w:szCs w:val="20"/>
        </w:rPr>
        <w:t xml:space="preserve">L’académie mène depuis plusieurs années des actions </w:t>
      </w:r>
      <w:r w:rsidR="0036007C" w:rsidRPr="0041159B">
        <w:rPr>
          <w:rFonts w:ascii="Marianne" w:hAnsi="Marianne"/>
          <w:sz w:val="20"/>
          <w:szCs w:val="20"/>
        </w:rPr>
        <w:t xml:space="preserve">de formation </w:t>
      </w:r>
      <w:r w:rsidRPr="0041159B">
        <w:rPr>
          <w:rFonts w:ascii="Marianne" w:hAnsi="Marianne"/>
          <w:sz w:val="20"/>
          <w:szCs w:val="20"/>
        </w:rPr>
        <w:t>qui ont permis de faire émerger les bases d’une culture de prévention des risques professionnels au sein du corps enseignant et des établissements, notamment par le biais des formations «</w:t>
      </w:r>
      <w:r w:rsidRPr="0041159B">
        <w:rPr>
          <w:rFonts w:ascii="Calibri" w:hAnsi="Calibri" w:cs="Calibri"/>
          <w:sz w:val="20"/>
          <w:szCs w:val="20"/>
        </w:rPr>
        <w:t> </w:t>
      </w:r>
      <w:r w:rsidRPr="0041159B">
        <w:rPr>
          <w:rFonts w:ascii="Marianne" w:hAnsi="Marianne"/>
          <w:sz w:val="20"/>
          <w:szCs w:val="20"/>
        </w:rPr>
        <w:t>enseigner la sant</w:t>
      </w:r>
      <w:r w:rsidRPr="0041159B">
        <w:rPr>
          <w:rFonts w:ascii="Marianne" w:hAnsi="Marianne" w:cs="Marianne Light"/>
          <w:sz w:val="20"/>
          <w:szCs w:val="20"/>
        </w:rPr>
        <w:t>é</w:t>
      </w:r>
      <w:r w:rsidRPr="0041159B">
        <w:rPr>
          <w:rFonts w:ascii="Marianne" w:hAnsi="Marianne"/>
          <w:sz w:val="20"/>
          <w:szCs w:val="20"/>
        </w:rPr>
        <w:t xml:space="preserve"> et la sécurité au travail</w:t>
      </w:r>
      <w:r w:rsidRPr="0041159B">
        <w:rPr>
          <w:rFonts w:ascii="Calibri" w:hAnsi="Calibri" w:cs="Calibri"/>
          <w:sz w:val="20"/>
          <w:szCs w:val="20"/>
        </w:rPr>
        <w:t> </w:t>
      </w:r>
      <w:r w:rsidRPr="0041159B">
        <w:rPr>
          <w:rFonts w:ascii="Marianne" w:hAnsi="Marianne" w:cs="Marianne Light"/>
          <w:sz w:val="20"/>
          <w:szCs w:val="20"/>
        </w:rPr>
        <w:t>»</w:t>
      </w:r>
      <w:r w:rsidRPr="0041159B">
        <w:rPr>
          <w:rFonts w:ascii="Marianne" w:hAnsi="Marianne"/>
          <w:sz w:val="20"/>
          <w:szCs w:val="20"/>
        </w:rPr>
        <w:t>.</w:t>
      </w:r>
    </w:p>
    <w:p w14:paraId="3312CE24" w14:textId="34C12D72" w:rsidR="00C65622" w:rsidRPr="0041159B" w:rsidRDefault="00C65622" w:rsidP="003C4CBF">
      <w:pPr>
        <w:jc w:val="both"/>
        <w:rPr>
          <w:rFonts w:ascii="Marianne" w:hAnsi="Marianne"/>
          <w:sz w:val="20"/>
          <w:szCs w:val="20"/>
        </w:rPr>
      </w:pPr>
      <w:r w:rsidRPr="0041159B">
        <w:rPr>
          <w:rFonts w:ascii="Marianne" w:hAnsi="Marianne"/>
          <w:sz w:val="20"/>
          <w:szCs w:val="20"/>
        </w:rPr>
        <w:t xml:space="preserve">Cette année, la convention de partenariat pour l’Enseignement de la Santé et la Sécurité au Travail (ES&amp;ST) avec la Caisse d’Assurance Retraite et de la Santé au Travail (CARSAT) Bretagne </w:t>
      </w:r>
      <w:r w:rsidR="0036007C" w:rsidRPr="0041159B">
        <w:rPr>
          <w:rFonts w:ascii="Marianne" w:hAnsi="Marianne"/>
          <w:sz w:val="20"/>
          <w:szCs w:val="20"/>
        </w:rPr>
        <w:t>offre</w:t>
      </w:r>
      <w:r w:rsidRPr="0041159B">
        <w:rPr>
          <w:rFonts w:ascii="Marianne" w:hAnsi="Marianne"/>
          <w:sz w:val="20"/>
          <w:szCs w:val="20"/>
        </w:rPr>
        <w:t xml:space="preserve"> la possibilité de financer des projets permettant une diffusion en situation des principes de santé et sécurité au travail auprès des élèves. </w:t>
      </w:r>
    </w:p>
    <w:p w14:paraId="091016F2" w14:textId="77777777" w:rsidR="00414953" w:rsidRPr="0041159B" w:rsidRDefault="00414953" w:rsidP="003C4CBF">
      <w:pPr>
        <w:jc w:val="both"/>
        <w:rPr>
          <w:rFonts w:ascii="Marianne" w:hAnsi="Marianne"/>
          <w:sz w:val="20"/>
          <w:szCs w:val="20"/>
        </w:rPr>
      </w:pPr>
    </w:p>
    <w:p w14:paraId="737B0EEC" w14:textId="43435491" w:rsidR="00C65622" w:rsidRPr="0041159B" w:rsidRDefault="00C65622" w:rsidP="003C4CBF">
      <w:pPr>
        <w:jc w:val="both"/>
        <w:rPr>
          <w:rFonts w:ascii="Marianne" w:hAnsi="Marianne"/>
          <w:sz w:val="20"/>
          <w:szCs w:val="20"/>
        </w:rPr>
      </w:pPr>
      <w:r w:rsidRPr="0041159B">
        <w:rPr>
          <w:rFonts w:ascii="Marianne" w:hAnsi="Marianne"/>
          <w:sz w:val="20"/>
          <w:szCs w:val="20"/>
        </w:rPr>
        <w:t xml:space="preserve">Un appel à projet permanent vise à encourager et/ou faire émerger des projets favorisant la mobilisation des élèves autour de la Santé et la Sécurité au Travail au travers d’actions portées par les équipes d’établissement. Ces projets doivent présenter un caractère original dans </w:t>
      </w:r>
      <w:r w:rsidR="001742A3" w:rsidRPr="0041159B">
        <w:rPr>
          <w:rFonts w:ascii="Marianne" w:hAnsi="Marianne"/>
          <w:sz w:val="20"/>
          <w:szCs w:val="20"/>
        </w:rPr>
        <w:t>la participation</w:t>
      </w:r>
      <w:r w:rsidRPr="0041159B">
        <w:rPr>
          <w:rFonts w:ascii="Marianne" w:hAnsi="Marianne"/>
          <w:sz w:val="20"/>
          <w:szCs w:val="20"/>
        </w:rPr>
        <w:t xml:space="preserve"> des élèves </w:t>
      </w:r>
      <w:proofErr w:type="gramStart"/>
      <w:r w:rsidRPr="0041159B">
        <w:rPr>
          <w:rFonts w:ascii="Marianne" w:hAnsi="Marianne"/>
          <w:sz w:val="20"/>
          <w:szCs w:val="20"/>
        </w:rPr>
        <w:t>et</w:t>
      </w:r>
      <w:proofErr w:type="gramEnd"/>
      <w:r w:rsidRPr="0041159B">
        <w:rPr>
          <w:rFonts w:ascii="Marianne" w:hAnsi="Marianne"/>
          <w:sz w:val="20"/>
          <w:szCs w:val="20"/>
        </w:rPr>
        <w:t>/ou une évolution notable des pratiques pédagogiques.</w:t>
      </w:r>
    </w:p>
    <w:p w14:paraId="52F85763" w14:textId="77777777" w:rsidR="00C65622" w:rsidRPr="0041159B" w:rsidRDefault="00C65622" w:rsidP="003C4CBF">
      <w:pPr>
        <w:jc w:val="both"/>
        <w:rPr>
          <w:rFonts w:ascii="Marianne" w:hAnsi="Marianne"/>
          <w:sz w:val="20"/>
          <w:szCs w:val="20"/>
        </w:rPr>
      </w:pPr>
      <w:r w:rsidRPr="0041159B">
        <w:rPr>
          <w:rFonts w:ascii="Marianne" w:hAnsi="Marianne"/>
          <w:sz w:val="20"/>
          <w:szCs w:val="20"/>
        </w:rPr>
        <w:t>Afin de faciliter la mise en œuvre de votre projet, tout ou partie des frais inhérents pourront être pris en charge.</w:t>
      </w:r>
    </w:p>
    <w:p w14:paraId="1C3D6149" w14:textId="7C899A8C" w:rsidR="00C65622" w:rsidRPr="0041159B" w:rsidRDefault="00C65622" w:rsidP="003C4CBF">
      <w:pPr>
        <w:jc w:val="both"/>
        <w:rPr>
          <w:rFonts w:ascii="Marianne" w:hAnsi="Marianne"/>
          <w:sz w:val="20"/>
          <w:szCs w:val="20"/>
        </w:rPr>
      </w:pPr>
      <w:r w:rsidRPr="0041159B">
        <w:rPr>
          <w:rFonts w:ascii="Marianne" w:hAnsi="Marianne"/>
          <w:sz w:val="20"/>
          <w:szCs w:val="20"/>
        </w:rPr>
        <w:t>Je vous remercie pour votre implication dans la formation des élèves à la Santé et la Sécurité au Travail.</w:t>
      </w:r>
    </w:p>
    <w:p w14:paraId="482B0693" w14:textId="45A8E3AA" w:rsidR="00840C09" w:rsidRPr="00E12B95" w:rsidRDefault="00840C09" w:rsidP="00BF50E0">
      <w:pPr>
        <w:rPr>
          <w:rFonts w:ascii="Marianne" w:hAnsi="Marianne"/>
          <w:sz w:val="20"/>
          <w:szCs w:val="20"/>
        </w:rPr>
      </w:pPr>
    </w:p>
    <w:p w14:paraId="58D467C5" w14:textId="77777777" w:rsidR="00C65622" w:rsidRPr="00E12B95" w:rsidRDefault="00C65622" w:rsidP="00BF50E0">
      <w:pPr>
        <w:rPr>
          <w:rFonts w:ascii="Marianne" w:hAnsi="Marianne"/>
          <w:sz w:val="20"/>
          <w:szCs w:val="20"/>
        </w:rPr>
      </w:pPr>
    </w:p>
    <w:p w14:paraId="67A2FB46" w14:textId="60955924" w:rsidR="00C968B8" w:rsidRDefault="0041159B" w:rsidP="00EA78D6">
      <w:pPr>
        <w:ind w:right="484"/>
        <w:jc w:val="right"/>
        <w:rPr>
          <w:rFonts w:ascii="Marianne" w:hAnsi="Marianne"/>
          <w:b/>
          <w:sz w:val="20"/>
          <w:szCs w:val="20"/>
        </w:rPr>
      </w:pPr>
      <w:r>
        <w:rPr>
          <w:rFonts w:ascii="Marianne" w:hAnsi="Marianne"/>
          <w:b/>
          <w:sz w:val="20"/>
          <w:szCs w:val="20"/>
        </w:rPr>
        <w:t>Claude ANGORA</w:t>
      </w:r>
    </w:p>
    <w:p w14:paraId="5C89A1A1" w14:textId="20F44CA7" w:rsidR="0041159B" w:rsidRDefault="0041159B" w:rsidP="00EA78D6">
      <w:pPr>
        <w:ind w:right="484"/>
        <w:jc w:val="right"/>
        <w:rPr>
          <w:rFonts w:ascii="Marianne" w:hAnsi="Marianne"/>
          <w:b/>
          <w:sz w:val="20"/>
          <w:szCs w:val="20"/>
        </w:rPr>
      </w:pPr>
      <w:r>
        <w:rPr>
          <w:rFonts w:ascii="Marianne" w:hAnsi="Marianne"/>
          <w:b/>
          <w:sz w:val="20"/>
          <w:szCs w:val="20"/>
        </w:rPr>
        <w:t>IEN Référent ES&amp;ST</w:t>
      </w:r>
    </w:p>
    <w:p w14:paraId="572D6EB8" w14:textId="04FD7F16" w:rsidR="0002598E" w:rsidRDefault="0002598E" w:rsidP="00EA78D6">
      <w:pPr>
        <w:ind w:right="484"/>
        <w:jc w:val="right"/>
        <w:rPr>
          <w:rFonts w:ascii="Marianne" w:hAnsi="Marianne"/>
          <w:b/>
          <w:sz w:val="20"/>
          <w:szCs w:val="20"/>
        </w:rPr>
      </w:pPr>
    </w:p>
    <w:p w14:paraId="0C01143C" w14:textId="0B65216C" w:rsidR="0002598E" w:rsidRPr="00E12B95" w:rsidRDefault="0002598E" w:rsidP="00EA78D6">
      <w:pPr>
        <w:ind w:right="484"/>
        <w:jc w:val="right"/>
        <w:rPr>
          <w:rFonts w:ascii="Marianne" w:hAnsi="Marianne"/>
          <w:b/>
          <w:sz w:val="20"/>
          <w:szCs w:val="20"/>
        </w:rPr>
      </w:pPr>
      <w:r w:rsidRPr="0002598E">
        <w:rPr>
          <w:rFonts w:ascii="Calibri" w:eastAsia="Calibri" w:hAnsi="Calibri" w:cs="Times New Roman"/>
          <w:noProof/>
          <w:lang w:eastAsia="fr-FR"/>
        </w:rPr>
        <w:drawing>
          <wp:inline distT="0" distB="0" distL="0" distR="0" wp14:anchorId="41BFE28F" wp14:editId="796355DF">
            <wp:extent cx="1670685" cy="658495"/>
            <wp:effectExtent l="0" t="0" r="571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685" cy="658495"/>
                    </a:xfrm>
                    <a:prstGeom prst="rect">
                      <a:avLst/>
                    </a:prstGeom>
                    <a:noFill/>
                  </pic:spPr>
                </pic:pic>
              </a:graphicData>
            </a:graphic>
          </wp:inline>
        </w:drawing>
      </w:r>
    </w:p>
    <w:sectPr w:rsidR="0002598E" w:rsidRPr="00E12B95" w:rsidSect="00FF7764">
      <w:headerReference w:type="default" r:id="rId16"/>
      <w:footerReference w:type="default" r:id="rId17"/>
      <w:type w:val="continuous"/>
      <w:pgSz w:w="11910" w:h="16840"/>
      <w:pgMar w:top="1843" w:right="964" w:bottom="964" w:left="964" w:header="720" w:footer="6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31AB5" w14:textId="77777777" w:rsidR="004B325E" w:rsidRDefault="004B325E" w:rsidP="0079276E">
      <w:r>
        <w:separator/>
      </w:r>
    </w:p>
  </w:endnote>
  <w:endnote w:type="continuationSeparator" w:id="0">
    <w:p w14:paraId="3618338D" w14:textId="77777777" w:rsidR="004B325E" w:rsidRDefault="004B325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76938"/>
      <w:docPartObj>
        <w:docPartGallery w:val="Page Numbers (Bottom of Page)"/>
        <w:docPartUnique/>
      </w:docPartObj>
    </w:sdtPr>
    <w:sdtEndPr/>
    <w:sdtContent>
      <w:p w14:paraId="31D2B047" w14:textId="77777777" w:rsidR="005211D8" w:rsidRDefault="005211D8" w:rsidP="00C82769">
        <w:pPr>
          <w:framePr w:wrap="none" w:vAnchor="text" w:hAnchor="margin" w:xAlign="center" w:y="1"/>
        </w:pPr>
        <w:r>
          <w:fldChar w:fldCharType="begin"/>
        </w:r>
        <w:r>
          <w:instrText xml:space="preserve"> PAGE </w:instrText>
        </w:r>
        <w:r>
          <w:fldChar w:fldCharType="end"/>
        </w:r>
      </w:p>
    </w:sdtContent>
  </w:sdt>
  <w:p w14:paraId="7AC1671C" w14:textId="77777777" w:rsidR="005211D8" w:rsidRDefault="005211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43EA9" w14:textId="430CD08A" w:rsidR="005211D8" w:rsidRDefault="005211D8" w:rsidP="007E2D34">
    <w:pPr>
      <w:widowControl/>
      <w:adjustRightInd w:val="0"/>
      <w:rPr>
        <w:rFonts w:ascii="Marianne" w:hAnsi="Marianne"/>
        <w:sz w:val="16"/>
        <w:szCs w:val="16"/>
      </w:rPr>
    </w:pPr>
    <w:r w:rsidRPr="00B33825">
      <w:rPr>
        <w:rFonts w:ascii="Marianne" w:hAnsi="Marianne"/>
        <w:sz w:val="16"/>
        <w:szCs w:val="16"/>
      </w:rPr>
      <w:t>PJ</w:t>
    </w:r>
    <w:r w:rsidR="007D1C2A">
      <w:rPr>
        <w:rFonts w:ascii="Calibri" w:hAnsi="Calibri" w:cs="Calibri"/>
        <w:sz w:val="16"/>
        <w:szCs w:val="16"/>
      </w:rPr>
      <w:t> </w:t>
    </w:r>
    <w:r w:rsidR="007D1C2A">
      <w:rPr>
        <w:rFonts w:ascii="Marianne" w:hAnsi="Marianne"/>
        <w:sz w:val="16"/>
        <w:szCs w:val="16"/>
      </w:rPr>
      <w:t xml:space="preserve">: </w:t>
    </w:r>
    <w:r w:rsidR="007D1C2A" w:rsidRPr="007D1C2A">
      <w:rPr>
        <w:rFonts w:ascii="Marianne" w:hAnsi="Marianne"/>
        <w:sz w:val="16"/>
        <w:szCs w:val="16"/>
      </w:rPr>
      <w:t>AO projets ES&amp;ST</w:t>
    </w:r>
  </w:p>
  <w:p w14:paraId="5DA9035D" w14:textId="1D3299C4" w:rsidR="007D1C2A" w:rsidRDefault="007D1C2A" w:rsidP="007E2D34">
    <w:pPr>
      <w:widowControl/>
      <w:adjustRightInd w:val="0"/>
      <w:rPr>
        <w:rFonts w:ascii="Marianne" w:hAnsi="Marianne"/>
        <w:sz w:val="16"/>
        <w:szCs w:val="16"/>
      </w:rPr>
    </w:pPr>
    <w:r>
      <w:rPr>
        <w:rFonts w:ascii="Marianne" w:hAnsi="Marianne"/>
        <w:sz w:val="16"/>
        <w:szCs w:val="16"/>
      </w:rPr>
      <w:t xml:space="preserve">      </w:t>
    </w:r>
    <w:r w:rsidR="00EE1832">
      <w:rPr>
        <w:rFonts w:ascii="Marianne" w:hAnsi="Marianne"/>
        <w:sz w:val="16"/>
        <w:szCs w:val="16"/>
      </w:rPr>
      <w:t>F</w:t>
    </w:r>
    <w:r w:rsidRPr="007D1C2A">
      <w:rPr>
        <w:rFonts w:ascii="Marianne" w:hAnsi="Marianne"/>
        <w:sz w:val="16"/>
        <w:szCs w:val="16"/>
      </w:rPr>
      <w:t xml:space="preserve">iche projet </w:t>
    </w:r>
    <w:r w:rsidR="005E5B1B">
      <w:rPr>
        <w:rFonts w:ascii="Marianne" w:hAnsi="Marianne"/>
        <w:sz w:val="16"/>
        <w:szCs w:val="16"/>
      </w:rPr>
      <w:t>CARSAT</w:t>
    </w:r>
  </w:p>
  <w:p w14:paraId="2BF7F542" w14:textId="022F5EC1" w:rsidR="00EE1832" w:rsidRPr="00B33825" w:rsidRDefault="00EE1832" w:rsidP="007E2D34">
    <w:pPr>
      <w:widowControl/>
      <w:adjustRightInd w:val="0"/>
      <w:rPr>
        <w:rFonts w:ascii="Marianne" w:hAnsi="Mariann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sz w:val="16"/>
        <w:szCs w:val="16"/>
      </w:rPr>
      <w:id w:val="1716467295"/>
      <w:docPartObj>
        <w:docPartGallery w:val="Page Numbers (Bottom of Page)"/>
        <w:docPartUnique/>
      </w:docPartObj>
    </w:sdtPr>
    <w:sdtEndPr/>
    <w:sdtContent>
      <w:p w14:paraId="443AAC46" w14:textId="1453BC01" w:rsidR="005211D8" w:rsidRPr="00B33825" w:rsidRDefault="005211D8" w:rsidP="002C53DF">
        <w:pPr>
          <w:framePr w:wrap="none" w:vAnchor="text" w:hAnchor="margin" w:xAlign="center" w:y="125"/>
          <w:rPr>
            <w:rFonts w:ascii="Marianne" w:hAnsi="Marianne"/>
            <w:sz w:val="16"/>
            <w:szCs w:val="16"/>
          </w:rPr>
        </w:pPr>
        <w:r w:rsidRPr="00B33825">
          <w:rPr>
            <w:rFonts w:ascii="Marianne" w:hAnsi="Marianne"/>
            <w:sz w:val="16"/>
            <w:szCs w:val="16"/>
          </w:rPr>
          <w:fldChar w:fldCharType="begin"/>
        </w:r>
        <w:r w:rsidRPr="00B33825">
          <w:rPr>
            <w:rFonts w:ascii="Marianne" w:hAnsi="Marianne"/>
            <w:sz w:val="16"/>
            <w:szCs w:val="16"/>
          </w:rPr>
          <w:instrText xml:space="preserve"> PAGE </w:instrText>
        </w:r>
        <w:r w:rsidRPr="00B33825">
          <w:rPr>
            <w:rFonts w:ascii="Marianne" w:hAnsi="Marianne"/>
            <w:sz w:val="16"/>
            <w:szCs w:val="16"/>
          </w:rPr>
          <w:fldChar w:fldCharType="separate"/>
        </w:r>
        <w:r w:rsidR="00677D15">
          <w:rPr>
            <w:rFonts w:ascii="Marianne" w:hAnsi="Marianne"/>
            <w:noProof/>
            <w:sz w:val="16"/>
            <w:szCs w:val="16"/>
          </w:rPr>
          <w:t>2</w:t>
        </w:r>
        <w:r w:rsidRPr="00B33825">
          <w:rPr>
            <w:rFonts w:ascii="Marianne" w:hAnsi="Marianne"/>
            <w:sz w:val="16"/>
            <w:szCs w:val="16"/>
          </w:rPr>
          <w:fldChar w:fldCharType="end"/>
        </w:r>
      </w:p>
    </w:sdtContent>
  </w:sdt>
  <w:p w14:paraId="1C917BC0" w14:textId="77777777" w:rsidR="005211D8" w:rsidRPr="0041159B" w:rsidRDefault="005211D8" w:rsidP="00674A2F">
    <w:pPr>
      <w:rPr>
        <w:rFonts w:ascii="Marianne" w:hAnsi="Marianne"/>
        <w:b/>
        <w:sz w:val="16"/>
        <w:szCs w:val="16"/>
      </w:rPr>
    </w:pPr>
    <w:r w:rsidRPr="0041159B">
      <w:rPr>
        <w:rFonts w:ascii="Marianne" w:hAnsi="Marianne"/>
        <w:b/>
        <w:sz w:val="16"/>
        <w:szCs w:val="16"/>
      </w:rPr>
      <w:t>Nom du service</w:t>
    </w:r>
  </w:p>
  <w:p w14:paraId="6AB64F8D" w14:textId="77777777" w:rsidR="005211D8" w:rsidRPr="0041159B" w:rsidRDefault="005211D8" w:rsidP="00674A2F">
    <w:pPr>
      <w:rPr>
        <w:rFonts w:ascii="Marianne" w:hAnsi="Marianne"/>
        <w:sz w:val="16"/>
        <w:szCs w:val="16"/>
      </w:rPr>
    </w:pPr>
    <w:r w:rsidRPr="0041159B">
      <w:rPr>
        <w:rFonts w:ascii="Marianne" w:hAnsi="Marianne"/>
        <w:sz w:val="16"/>
        <w:szCs w:val="16"/>
      </w:rPr>
      <w:t>Prénom NOM</w:t>
    </w:r>
  </w:p>
  <w:p w14:paraId="6F16BE52" w14:textId="77777777" w:rsidR="005211D8" w:rsidRPr="0041159B" w:rsidRDefault="005211D8" w:rsidP="00674A2F">
    <w:pPr>
      <w:rPr>
        <w:rFonts w:ascii="Marianne" w:hAnsi="Marianne"/>
        <w:sz w:val="16"/>
        <w:szCs w:val="16"/>
      </w:rPr>
    </w:pPr>
    <w:r w:rsidRPr="0041159B">
      <w:rPr>
        <w:rFonts w:ascii="Marianne" w:hAnsi="Marianne"/>
        <w:sz w:val="16"/>
        <w:szCs w:val="16"/>
      </w:rPr>
      <w:t>T 02 23 00 00 00</w:t>
    </w:r>
  </w:p>
  <w:p w14:paraId="5690316B" w14:textId="77777777" w:rsidR="005211D8" w:rsidRPr="00EA78D6" w:rsidRDefault="004B325E" w:rsidP="00EA78D6">
    <w:pPr>
      <w:pStyle w:val="Texte-Adresseligne1"/>
      <w:framePr w:w="0" w:hRule="auto" w:wrap="auto" w:vAnchor="margin" w:hAnchor="text" w:xAlign="left" w:yAlign="inline" w:anchorLock="0"/>
      <w:rPr>
        <w:rStyle w:val="Lienhypertexte"/>
      </w:rPr>
    </w:pPr>
    <w:hyperlink r:id="rId1" w:history="1">
      <w:r w:rsidR="005211D8" w:rsidRPr="00EA78D6">
        <w:rPr>
          <w:rStyle w:val="Lienhypertexte"/>
        </w:rPr>
        <w:t>prenom.nom@ac-rennes.fr</w:t>
      </w:r>
    </w:hyperlink>
  </w:p>
  <w:p w14:paraId="3C7DFDC9" w14:textId="77777777" w:rsidR="005211D8" w:rsidRPr="0041159B" w:rsidRDefault="005211D8" w:rsidP="00674A2F">
    <w:pPr>
      <w:rPr>
        <w:rFonts w:ascii="Marianne" w:hAnsi="Marianne"/>
        <w:sz w:val="16"/>
        <w:szCs w:val="16"/>
      </w:rPr>
    </w:pPr>
    <w:r w:rsidRPr="0041159B">
      <w:rPr>
        <w:rFonts w:ascii="Marianne" w:hAnsi="Marianne"/>
        <w:sz w:val="16"/>
        <w:szCs w:val="16"/>
      </w:rPr>
      <w:t>96 rue d’Antrain - CS 10503</w:t>
    </w:r>
  </w:p>
  <w:p w14:paraId="487DD2DF" w14:textId="77777777" w:rsidR="005211D8" w:rsidRPr="00EA78D6" w:rsidRDefault="005211D8" w:rsidP="00674A2F">
    <w:pPr>
      <w:rPr>
        <w:rFonts w:ascii="Marianne" w:hAnsi="Marianne"/>
        <w:sz w:val="16"/>
        <w:szCs w:val="16"/>
      </w:rPr>
    </w:pPr>
    <w:r w:rsidRPr="00EA78D6">
      <w:rPr>
        <w:rFonts w:ascii="Marianne" w:hAnsi="Marianne"/>
        <w:sz w:val="16"/>
        <w:szCs w:val="16"/>
      </w:rPr>
      <w:t>35705 RENNES Cedex 7</w:t>
    </w:r>
  </w:p>
  <w:p w14:paraId="0E5F6C02" w14:textId="77777777" w:rsidR="005211D8" w:rsidRPr="00B33825" w:rsidRDefault="005211D8">
    <w:pPr>
      <w:rPr>
        <w:rFonts w:ascii="Marianne" w:hAnsi="Mariann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D169" w14:textId="77777777" w:rsidR="004B325E" w:rsidRDefault="004B325E" w:rsidP="0079276E">
      <w:r>
        <w:separator/>
      </w:r>
    </w:p>
  </w:footnote>
  <w:footnote w:type="continuationSeparator" w:id="0">
    <w:p w14:paraId="48A0530C" w14:textId="77777777" w:rsidR="004B325E" w:rsidRDefault="004B325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4560" w14:textId="5C3D6672" w:rsidR="005211D8" w:rsidRPr="00840C09" w:rsidRDefault="005211D8" w:rsidP="00930B38">
    <w:pPr>
      <w:jc w:val="right"/>
      <w:rPr>
        <w:rFonts w:ascii="Marianne" w:hAnsi="Marianne"/>
        <w:b/>
        <w:bCs/>
        <w:sz w:val="24"/>
        <w:szCs w:val="24"/>
      </w:rPr>
    </w:pPr>
    <w:r w:rsidRPr="00840C09">
      <w:rPr>
        <w:rFonts w:ascii="Marianne" w:hAnsi="Marianne"/>
        <w:noProof/>
        <w:lang w:eastAsia="fr-FR"/>
      </w:rPr>
      <w:drawing>
        <wp:anchor distT="0" distB="0" distL="114300" distR="114300" simplePos="0" relativeHeight="251662336" behindDoc="1" locked="0" layoutInCell="1" allowOverlap="1" wp14:anchorId="7298FE3E" wp14:editId="05FE6B0C">
          <wp:simplePos x="0" y="0"/>
          <wp:positionH relativeFrom="column">
            <wp:posOffset>-139700</wp:posOffset>
          </wp:positionH>
          <wp:positionV relativeFrom="paragraph">
            <wp:posOffset>-17780</wp:posOffset>
          </wp:positionV>
          <wp:extent cx="1256665" cy="1200785"/>
          <wp:effectExtent l="0" t="0" r="0" b="0"/>
          <wp:wrapNone/>
          <wp:docPr id="1" name="Image 1" descr="Macintosh HD:Users:poste2:Desktop:Charte AcadRennes20:Bloc marques AC Rennes:27_logoAC_REN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esktop:Charte AcadRennes20:Bloc marques AC Rennes:27_logoAC_RENNE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C09">
      <w:rPr>
        <w:rFonts w:ascii="Marianne" w:hAnsi="Marianne"/>
        <w:b/>
        <w:bCs/>
        <w:sz w:val="24"/>
        <w:szCs w:val="24"/>
      </w:rPr>
      <w:tab/>
    </w:r>
  </w:p>
  <w:p w14:paraId="5AC378CC" w14:textId="129773EA" w:rsidR="005211D8" w:rsidRPr="00840C09" w:rsidRDefault="005211D8" w:rsidP="00F73007">
    <w:pPr>
      <w:tabs>
        <w:tab w:val="left" w:pos="627"/>
      </w:tabs>
      <w:rPr>
        <w:rFonts w:ascii="Marianne" w:hAnsi="Marianne"/>
        <w:b/>
        <w:bCs/>
        <w:sz w:val="24"/>
        <w:szCs w:val="24"/>
      </w:rPr>
    </w:pPr>
    <w:r w:rsidRPr="00840C09">
      <w:rPr>
        <w:rFonts w:ascii="Marianne" w:hAnsi="Marianne"/>
        <w:b/>
        <w:bCs/>
        <w:sz w:val="24"/>
        <w:szCs w:val="24"/>
      </w:rPr>
      <w:tab/>
    </w:r>
    <w:r w:rsidRPr="00840C09">
      <w:rPr>
        <w:rFonts w:ascii="Marianne" w:hAnsi="Marianne"/>
        <w:b/>
        <w:bCs/>
        <w:sz w:val="24"/>
        <w:szCs w:val="24"/>
      </w:rPr>
      <w:tab/>
    </w:r>
  </w:p>
  <w:p w14:paraId="0BB2DBDC" w14:textId="626B08DF" w:rsidR="005211D8" w:rsidRPr="00B72E66" w:rsidRDefault="0041159B" w:rsidP="00C24850">
    <w:pPr>
      <w:pStyle w:val="ServiceInfoHeader"/>
      <w:ind w:right="311"/>
      <w:rPr>
        <w:rFonts w:ascii="Marianne" w:hAnsi="Marianne"/>
        <w:bCs w:val="0"/>
      </w:rPr>
    </w:pPr>
    <w:r w:rsidRPr="00B72E66">
      <w:rPr>
        <w:rFonts w:ascii="Marianne" w:hAnsi="Marianne"/>
        <w:bCs w:val="0"/>
      </w:rPr>
      <w:t xml:space="preserve">SECRETARIAT </w:t>
    </w:r>
  </w:p>
  <w:p w14:paraId="67A94316" w14:textId="77777777" w:rsidR="005211D8" w:rsidRPr="00840C09" w:rsidRDefault="005211D8">
    <w:pPr>
      <w:rPr>
        <w:rFonts w:ascii="Marianne" w:hAnsi="Marian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5F85" w14:textId="77777777" w:rsidR="005211D8" w:rsidRPr="00840C09" w:rsidRDefault="005211D8" w:rsidP="003240AC">
    <w:pPr>
      <w:rPr>
        <w:rFonts w:ascii="Marianne" w:hAnsi="Marianne"/>
        <w:b/>
        <w:bCs/>
        <w:sz w:val="24"/>
        <w:szCs w:val="24"/>
      </w:rPr>
    </w:pPr>
  </w:p>
  <w:p w14:paraId="66763CC4" w14:textId="77777777" w:rsidR="005211D8" w:rsidRPr="00840C09" w:rsidRDefault="005211D8">
    <w:pPr>
      <w:rPr>
        <w:rFonts w:ascii="Marianne" w:hAnsi="Marian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0DE4CBC"/>
    <w:multiLevelType w:val="hybridMultilevel"/>
    <w:tmpl w:val="2E2EF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2598E"/>
    <w:rsid w:val="00046EC0"/>
    <w:rsid w:val="00070CCB"/>
    <w:rsid w:val="00081F5E"/>
    <w:rsid w:val="00090C61"/>
    <w:rsid w:val="000924D0"/>
    <w:rsid w:val="000B0252"/>
    <w:rsid w:val="0011023C"/>
    <w:rsid w:val="00117ACC"/>
    <w:rsid w:val="001200FD"/>
    <w:rsid w:val="001514B8"/>
    <w:rsid w:val="001648E4"/>
    <w:rsid w:val="001742A3"/>
    <w:rsid w:val="001C41AF"/>
    <w:rsid w:val="001C79E5"/>
    <w:rsid w:val="001F209A"/>
    <w:rsid w:val="001F3E38"/>
    <w:rsid w:val="00202B2A"/>
    <w:rsid w:val="00226E67"/>
    <w:rsid w:val="002837A3"/>
    <w:rsid w:val="00290741"/>
    <w:rsid w:val="00290CE8"/>
    <w:rsid w:val="00293194"/>
    <w:rsid w:val="002B6B78"/>
    <w:rsid w:val="002C53DF"/>
    <w:rsid w:val="002F0804"/>
    <w:rsid w:val="00304ABC"/>
    <w:rsid w:val="00323D5D"/>
    <w:rsid w:val="003240AC"/>
    <w:rsid w:val="00324AE0"/>
    <w:rsid w:val="0036007C"/>
    <w:rsid w:val="00385A5D"/>
    <w:rsid w:val="003A7BC3"/>
    <w:rsid w:val="003B6656"/>
    <w:rsid w:val="003C4CBF"/>
    <w:rsid w:val="003D1DE1"/>
    <w:rsid w:val="003F6FE6"/>
    <w:rsid w:val="0041159B"/>
    <w:rsid w:val="00414953"/>
    <w:rsid w:val="004176C2"/>
    <w:rsid w:val="0042101F"/>
    <w:rsid w:val="004519E3"/>
    <w:rsid w:val="004529DA"/>
    <w:rsid w:val="00452D76"/>
    <w:rsid w:val="0046057C"/>
    <w:rsid w:val="004608CD"/>
    <w:rsid w:val="00481548"/>
    <w:rsid w:val="004936AF"/>
    <w:rsid w:val="004B325E"/>
    <w:rsid w:val="004C7346"/>
    <w:rsid w:val="004D0D46"/>
    <w:rsid w:val="004D1619"/>
    <w:rsid w:val="004D5C60"/>
    <w:rsid w:val="004E7415"/>
    <w:rsid w:val="005211D8"/>
    <w:rsid w:val="00533FB0"/>
    <w:rsid w:val="00554805"/>
    <w:rsid w:val="00572755"/>
    <w:rsid w:val="005972E3"/>
    <w:rsid w:val="005B11B6"/>
    <w:rsid w:val="005B6F0D"/>
    <w:rsid w:val="005C4846"/>
    <w:rsid w:val="005E5B1B"/>
    <w:rsid w:val="005F2E98"/>
    <w:rsid w:val="00601526"/>
    <w:rsid w:val="00625D93"/>
    <w:rsid w:val="00651077"/>
    <w:rsid w:val="006722EF"/>
    <w:rsid w:val="00674A2F"/>
    <w:rsid w:val="00677D15"/>
    <w:rsid w:val="006843EB"/>
    <w:rsid w:val="006859B0"/>
    <w:rsid w:val="006935B0"/>
    <w:rsid w:val="0069456B"/>
    <w:rsid w:val="006A4ADA"/>
    <w:rsid w:val="006B74EA"/>
    <w:rsid w:val="006D502A"/>
    <w:rsid w:val="006E174F"/>
    <w:rsid w:val="006F51D8"/>
    <w:rsid w:val="0079276E"/>
    <w:rsid w:val="007A25AC"/>
    <w:rsid w:val="007B4F8D"/>
    <w:rsid w:val="007B6F11"/>
    <w:rsid w:val="007D1C2A"/>
    <w:rsid w:val="007E2D34"/>
    <w:rsid w:val="007F1724"/>
    <w:rsid w:val="007F3383"/>
    <w:rsid w:val="00807CCD"/>
    <w:rsid w:val="0081060F"/>
    <w:rsid w:val="00822782"/>
    <w:rsid w:val="00840C09"/>
    <w:rsid w:val="008508C3"/>
    <w:rsid w:val="00851458"/>
    <w:rsid w:val="0088516F"/>
    <w:rsid w:val="008A123D"/>
    <w:rsid w:val="008A73FE"/>
    <w:rsid w:val="008D6969"/>
    <w:rsid w:val="00916CA9"/>
    <w:rsid w:val="00930B38"/>
    <w:rsid w:val="00936712"/>
    <w:rsid w:val="00936E45"/>
    <w:rsid w:val="00941377"/>
    <w:rsid w:val="00954508"/>
    <w:rsid w:val="00990500"/>
    <w:rsid w:val="0099269C"/>
    <w:rsid w:val="00992DBA"/>
    <w:rsid w:val="00997A9F"/>
    <w:rsid w:val="009C0C96"/>
    <w:rsid w:val="009F56A7"/>
    <w:rsid w:val="00A10A83"/>
    <w:rsid w:val="00A12527"/>
    <w:rsid w:val="00A127EF"/>
    <w:rsid w:val="00A1486F"/>
    <w:rsid w:val="00A30EA6"/>
    <w:rsid w:val="00A37B58"/>
    <w:rsid w:val="00A405FA"/>
    <w:rsid w:val="00A40F20"/>
    <w:rsid w:val="00A84CCB"/>
    <w:rsid w:val="00A86463"/>
    <w:rsid w:val="00AE48FE"/>
    <w:rsid w:val="00AF1D5B"/>
    <w:rsid w:val="00B26C3D"/>
    <w:rsid w:val="00B33825"/>
    <w:rsid w:val="00B46AF7"/>
    <w:rsid w:val="00B55B58"/>
    <w:rsid w:val="00B72E66"/>
    <w:rsid w:val="00B8124A"/>
    <w:rsid w:val="00B97A63"/>
    <w:rsid w:val="00BB5AFB"/>
    <w:rsid w:val="00BC085B"/>
    <w:rsid w:val="00BF50E0"/>
    <w:rsid w:val="00C17EDB"/>
    <w:rsid w:val="00C220A3"/>
    <w:rsid w:val="00C24850"/>
    <w:rsid w:val="00C314DE"/>
    <w:rsid w:val="00C65622"/>
    <w:rsid w:val="00C66322"/>
    <w:rsid w:val="00C67312"/>
    <w:rsid w:val="00C7451D"/>
    <w:rsid w:val="00C80A4D"/>
    <w:rsid w:val="00C82769"/>
    <w:rsid w:val="00C968B8"/>
    <w:rsid w:val="00CC0FE7"/>
    <w:rsid w:val="00CC1DEC"/>
    <w:rsid w:val="00CD5E65"/>
    <w:rsid w:val="00CE16E3"/>
    <w:rsid w:val="00CF05D1"/>
    <w:rsid w:val="00D10C52"/>
    <w:rsid w:val="00D96935"/>
    <w:rsid w:val="00DA2090"/>
    <w:rsid w:val="00DD3416"/>
    <w:rsid w:val="00DD482C"/>
    <w:rsid w:val="00DD50D6"/>
    <w:rsid w:val="00E05336"/>
    <w:rsid w:val="00E12B95"/>
    <w:rsid w:val="00E33D36"/>
    <w:rsid w:val="00E62877"/>
    <w:rsid w:val="00E669F0"/>
    <w:rsid w:val="00EA78D6"/>
    <w:rsid w:val="00EE1832"/>
    <w:rsid w:val="00EE52D0"/>
    <w:rsid w:val="00EF5CF0"/>
    <w:rsid w:val="00F043B7"/>
    <w:rsid w:val="00F22CF7"/>
    <w:rsid w:val="00F25DA3"/>
    <w:rsid w:val="00F261BB"/>
    <w:rsid w:val="00F4158C"/>
    <w:rsid w:val="00F4250F"/>
    <w:rsid w:val="00F542FC"/>
    <w:rsid w:val="00F677CE"/>
    <w:rsid w:val="00F73007"/>
    <w:rsid w:val="00F7722A"/>
    <w:rsid w:val="00FA37BA"/>
    <w:rsid w:val="00FE5D6F"/>
    <w:rsid w:val="00FF6EEF"/>
    <w:rsid w:val="00FF77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1D76C"/>
  <w15:docId w15:val="{1CC9D5A7-4554-42B3-8884-2BE65960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78D6"/>
    <w:pPr>
      <w:tabs>
        <w:tab w:val="center" w:pos="4536"/>
        <w:tab w:val="right" w:pos="9072"/>
      </w:tabs>
    </w:pPr>
  </w:style>
  <w:style w:type="character" w:customStyle="1" w:styleId="En-tteCar">
    <w:name w:val="En-tête Car"/>
    <w:basedOn w:val="Policepardfaut"/>
    <w:link w:val="En-tte"/>
    <w:uiPriority w:val="99"/>
    <w:rsid w:val="00EA78D6"/>
  </w:style>
  <w:style w:type="paragraph" w:styleId="Pieddepage">
    <w:name w:val="footer"/>
    <w:basedOn w:val="Normal"/>
    <w:link w:val="PieddepageCar"/>
    <w:uiPriority w:val="99"/>
    <w:unhideWhenUsed/>
    <w:rsid w:val="00EA78D6"/>
    <w:pPr>
      <w:tabs>
        <w:tab w:val="center" w:pos="4536"/>
        <w:tab w:val="right" w:pos="9072"/>
      </w:tabs>
    </w:pPr>
  </w:style>
  <w:style w:type="character" w:customStyle="1" w:styleId="PieddepageCar">
    <w:name w:val="Pied de page Car"/>
    <w:basedOn w:val="Policepardfaut"/>
    <w:link w:val="Pieddepage"/>
    <w:uiPriority w:val="99"/>
    <w:rsid w:val="00EA78D6"/>
  </w:style>
  <w:style w:type="paragraph" w:customStyle="1" w:styleId="Texte-Adresseligne1">
    <w:name w:val="Texte - Adresse ligne 1"/>
    <w:basedOn w:val="Normal"/>
    <w:qFormat/>
    <w:rsid w:val="00EA78D6"/>
    <w:pPr>
      <w:framePr w:w="9979" w:h="964" w:wrap="notBeside" w:vAnchor="page" w:hAnchor="page" w:xAlign="center" w:yAlign="bottom" w:anchorLock="1"/>
      <w:widowControl/>
      <w:autoSpaceDE/>
      <w:autoSpaceDN/>
      <w:spacing w:line="192" w:lineRule="atLeast"/>
    </w:pPr>
    <w:rPr>
      <w:rFonts w:cstheme="minorBidi"/>
      <w:sz w:val="16"/>
      <w:szCs w:val="20"/>
    </w:rPr>
  </w:style>
  <w:style w:type="character" w:styleId="Lienhypertexte">
    <w:name w:val="Hyperlink"/>
    <w:basedOn w:val="Policepardfaut"/>
    <w:uiPriority w:val="99"/>
    <w:unhideWhenUsed/>
    <w:rsid w:val="00EA78D6"/>
    <w:rPr>
      <w:color w:val="5770BE" w:themeColor="hyperlink"/>
      <w:u w:val="single"/>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paragraph" w:customStyle="1" w:styleId="ServiceInfoHeader">
    <w:name w:val="Service Info Header"/>
    <w:basedOn w:val="Normal"/>
    <w:next w:val="Normal"/>
    <w:link w:val="ServiceInfoHeaderCar"/>
    <w:qFormat/>
    <w:rsid w:val="00481548"/>
    <w:pPr>
      <w:tabs>
        <w:tab w:val="right" w:pos="9026"/>
      </w:tabs>
      <w:jc w:val="right"/>
    </w:pPr>
    <w:rPr>
      <w:b/>
      <w:bCs/>
      <w:sz w:val="24"/>
      <w:szCs w:val="24"/>
    </w:rPr>
  </w:style>
  <w:style w:type="character" w:customStyle="1" w:styleId="ServiceInfoHeaderCar">
    <w:name w:val="Service Info Header Car"/>
    <w:basedOn w:val="Policepardfaut"/>
    <w:link w:val="ServiceInfoHeader"/>
    <w:rsid w:val="00481548"/>
    <w:rPr>
      <w:rFonts w:ascii="Arial" w:eastAsia="Arial" w:hAnsi="Arial" w:cs="Arial"/>
      <w:b/>
      <w:bCs/>
      <w:sz w:val="24"/>
      <w:szCs w:val="24"/>
    </w:rPr>
  </w:style>
  <w:style w:type="paragraph" w:styleId="Paragraphedeliste">
    <w:name w:val="List Paragraph"/>
    <w:basedOn w:val="Normal"/>
    <w:uiPriority w:val="34"/>
    <w:qFormat/>
    <w:rsid w:val="00C65622"/>
    <w:pPr>
      <w:widowControl/>
      <w:autoSpaceDE/>
      <w:autoSpaceDN/>
      <w:spacing w:after="160" w:line="259" w:lineRule="auto"/>
      <w:ind w:left="720"/>
      <w:contextualSpacing/>
    </w:pPr>
    <w:rPr>
      <w:rFonts w:asciiTheme="minorHAnsi" w:hAnsiTheme="minorHAnsi" w:cstheme="minorBidi"/>
    </w:rPr>
  </w:style>
  <w:style w:type="paragraph" w:styleId="Textedebulles">
    <w:name w:val="Balloon Text"/>
    <w:basedOn w:val="Normal"/>
    <w:link w:val="TextedebullesCar"/>
    <w:uiPriority w:val="99"/>
    <w:semiHidden/>
    <w:unhideWhenUsed/>
    <w:rsid w:val="00997A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7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ude.angora@ac-rennes.fr"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enom.nom@ac-renn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513A81E9-F4BC-4616-A8C0-32EB132810C8}">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401D2-AF68-495D-B06E-D5A94AE2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cangora</cp:lastModifiedBy>
  <cp:revision>8</cp:revision>
  <cp:lastPrinted>2021-11-23T14:06:00Z</cp:lastPrinted>
  <dcterms:created xsi:type="dcterms:W3CDTF">2023-01-18T16:23:00Z</dcterms:created>
  <dcterms:modified xsi:type="dcterms:W3CDTF">2024-12-12T04:52:00Z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