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12" w:rsidRDefault="00A61E12" w:rsidP="00A61E12">
      <w:bookmarkStart w:id="0" w:name="_GoBack"/>
      <w:bookmarkEnd w:id="0"/>
    </w:p>
    <w:p w:rsidR="00A61E12" w:rsidRPr="005E53E9" w:rsidRDefault="00A61E12" w:rsidP="00A61E12">
      <w:pPr>
        <w:jc w:val="center"/>
        <w:rPr>
          <w:sz w:val="48"/>
          <w:szCs w:val="48"/>
        </w:rPr>
      </w:pPr>
      <w:r w:rsidRPr="005E53E9">
        <w:rPr>
          <w:sz w:val="48"/>
          <w:szCs w:val="48"/>
        </w:rPr>
        <w:t>Baccalauréat Accompagnement Soins et services à la personne</w:t>
      </w:r>
    </w:p>
    <w:p w:rsidR="00A61E12" w:rsidRPr="005E53E9" w:rsidRDefault="00A61E12" w:rsidP="00A61E12">
      <w:pPr>
        <w:jc w:val="center"/>
        <w:rPr>
          <w:sz w:val="40"/>
          <w:szCs w:val="40"/>
        </w:rPr>
      </w:pPr>
      <w:r w:rsidRPr="005E53E9">
        <w:rPr>
          <w:sz w:val="40"/>
          <w:szCs w:val="40"/>
        </w:rPr>
        <w:t>Document de repérage</w:t>
      </w:r>
    </w:p>
    <w:p w:rsidR="00A61E12" w:rsidRDefault="00A61E12" w:rsidP="00A61E12">
      <w:pPr>
        <w:shd w:val="clear" w:color="auto" w:fill="FBD4B4"/>
        <w:jc w:val="center"/>
      </w:pPr>
      <w:r w:rsidRPr="003C1370">
        <w:t xml:space="preserve">Option </w:t>
      </w:r>
      <w:r>
        <w:t>Structure</w:t>
      </w:r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</w:pPr>
    </w:p>
    <w:p w:rsidR="00A61E12" w:rsidRDefault="00A61E12" w:rsidP="00A61E12">
      <w:pPr>
        <w:jc w:val="center"/>
      </w:pPr>
    </w:p>
    <w:p w:rsidR="006F09B7" w:rsidRDefault="006F09B7">
      <w:r>
        <w:br w:type="page"/>
      </w:r>
    </w:p>
    <w:p w:rsidR="006F09B7" w:rsidRPr="006F09B7" w:rsidRDefault="006F09B7" w:rsidP="006F09B7">
      <w:pPr>
        <w:rPr>
          <w:b/>
          <w:bCs/>
        </w:rPr>
      </w:pPr>
      <w:r w:rsidRPr="006F09B7">
        <w:rPr>
          <w:b/>
          <w:bCs/>
        </w:rPr>
        <w:lastRenderedPageBreak/>
        <w:t>Fonction A : Communication – Relation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1580"/>
        <w:gridCol w:w="3108"/>
        <w:gridCol w:w="1554"/>
      </w:tblGrid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pacing w:after="0" w:line="240" w:lineRule="auto"/>
            </w:pPr>
            <w:r w:rsidRPr="00200FEB">
              <w:t>Compétences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  <w:r w:rsidRPr="00200FEB">
              <w:t>N° Situation</w:t>
            </w: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  <w:r w:rsidRPr="00200FEB">
              <w:t>Enseignant(s)</w:t>
            </w: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  <w:r w:rsidRPr="00200FEB">
              <w:t>Date</w:t>
            </w:r>
          </w:p>
        </w:tc>
      </w:tr>
      <w:tr w:rsidR="006F09B7" w:rsidRPr="00200FEB" w:rsidTr="00200FEB">
        <w:tc>
          <w:tcPr>
            <w:tcW w:w="14220" w:type="dxa"/>
            <w:gridSpan w:val="4"/>
            <w:shd w:val="clear" w:color="auto" w:fill="FBD4B4"/>
          </w:tcPr>
          <w:p w:rsidR="006F09B7" w:rsidRPr="00200FEB" w:rsidRDefault="006F09B7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>Compétence 1.1</w:t>
            </w:r>
          </w:p>
          <w:p w:rsidR="006F09B7" w:rsidRPr="00200FEB" w:rsidRDefault="006F09B7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>Accueillir, communiquer avec la personne, sa famille, son entourage</w:t>
            </w:r>
          </w:p>
          <w:p w:rsidR="006F09B7" w:rsidRPr="00200FEB" w:rsidRDefault="006F09B7" w:rsidP="00200FEB">
            <w:pPr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pStyle w:val="Titre1"/>
              <w:snapToGrid w:val="0"/>
              <w:rPr>
                <w:b w:val="0"/>
                <w:sz w:val="20"/>
              </w:rPr>
            </w:pPr>
            <w:r w:rsidRPr="00200FEB">
              <w:rPr>
                <w:sz w:val="20"/>
              </w:rPr>
              <w:t>C 1. 1. 1</w:t>
            </w:r>
            <w:r w:rsidRPr="00200FEB">
              <w:rPr>
                <w:b w:val="0"/>
                <w:sz w:val="20"/>
              </w:rPr>
              <w:t xml:space="preserve">  Organiser les conditions matérielles de l’accueil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 1. 2</w:t>
            </w:r>
            <w:r w:rsidRPr="00200FEB">
              <w:rPr>
                <w:rFonts w:ascii="Arial" w:hAnsi="Arial" w:cs="Arial"/>
                <w:sz w:val="20"/>
              </w:rPr>
              <w:t xml:space="preserve">  Créer une situation d’échange, favoriser le dialogue, l’expression de la personne,  la coopération de la famille et de l’entourage    </w:t>
            </w:r>
          </w:p>
        </w:tc>
        <w:tc>
          <w:tcPr>
            <w:tcW w:w="1580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 1. 3</w:t>
            </w:r>
            <w:r w:rsidRPr="00200FEB">
              <w:rPr>
                <w:rFonts w:ascii="Arial" w:hAnsi="Arial" w:cs="Arial"/>
                <w:sz w:val="20"/>
              </w:rPr>
              <w:t xml:space="preserve">  Analyser la demande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pStyle w:val="Corpsdetexte21"/>
              <w:snapToGrid w:val="0"/>
              <w:jc w:val="left"/>
              <w:rPr>
                <w:rFonts w:cs="Arial"/>
              </w:rPr>
            </w:pPr>
            <w:r w:rsidRPr="00200FEB">
              <w:rPr>
                <w:rFonts w:cs="Arial"/>
                <w:b/>
                <w:sz w:val="20"/>
              </w:rPr>
              <w:t>C 1. 1. 4</w:t>
            </w:r>
            <w:r w:rsidRPr="00200FEB">
              <w:rPr>
                <w:rFonts w:cs="Arial"/>
                <w:sz w:val="20"/>
              </w:rPr>
              <w:t xml:space="preserve">  Adapter sa réponse aux différentes situations dont situations de conflit et d’urgence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 1. 5</w:t>
            </w:r>
            <w:r w:rsidRPr="00200FEB">
              <w:rPr>
                <w:rFonts w:ascii="Arial" w:hAnsi="Arial" w:cs="Arial"/>
                <w:sz w:val="20"/>
              </w:rPr>
              <w:t xml:space="preserve">  Orienter les personnes vers les professionnels, les services, les partenaires compétents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6F09B7" w:rsidRPr="00200FEB" w:rsidTr="00200FEB">
        <w:tc>
          <w:tcPr>
            <w:tcW w:w="14220" w:type="dxa"/>
            <w:gridSpan w:val="4"/>
            <w:shd w:val="clear" w:color="auto" w:fill="FBD4B4"/>
          </w:tcPr>
          <w:p w:rsidR="006F09B7" w:rsidRPr="00200FEB" w:rsidRDefault="006F09B7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 xml:space="preserve">Compétence 1.2 </w:t>
            </w:r>
          </w:p>
          <w:p w:rsidR="006F09B7" w:rsidRPr="00200FEB" w:rsidRDefault="006F09B7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>Communiquer avec l’équipe, les autres professionnels, les services, les partenaires</w:t>
            </w:r>
          </w:p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  <w:vAlign w:val="center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 2. 1</w:t>
            </w:r>
            <w:r w:rsidRPr="00200FEB">
              <w:rPr>
                <w:rFonts w:ascii="Arial" w:hAnsi="Arial" w:cs="Arial"/>
                <w:sz w:val="20"/>
              </w:rPr>
              <w:t xml:space="preserve">  Recueillir, sélectionner et ordonner les  informations</w:t>
            </w:r>
          </w:p>
        </w:tc>
        <w:tc>
          <w:tcPr>
            <w:tcW w:w="1580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 2. 2</w:t>
            </w:r>
            <w:r w:rsidRPr="00200FEB">
              <w:rPr>
                <w:rFonts w:ascii="Arial" w:hAnsi="Arial" w:cs="Arial"/>
                <w:sz w:val="20"/>
              </w:rPr>
              <w:t xml:space="preserve">  Choisir et utiliser l’outil de communication 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 2.3</w:t>
            </w:r>
            <w:r w:rsidRPr="00200FEB">
              <w:rPr>
                <w:rFonts w:ascii="Arial" w:hAnsi="Arial" w:cs="Arial"/>
                <w:sz w:val="20"/>
              </w:rPr>
              <w:t xml:space="preserve">  Rédiger, mettre en forme et diffuser un document professionnel 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 2. 4</w:t>
            </w:r>
            <w:r w:rsidRPr="00200FEB">
              <w:rPr>
                <w:rFonts w:ascii="Arial" w:hAnsi="Arial" w:cs="Arial"/>
                <w:sz w:val="20"/>
              </w:rPr>
              <w:t xml:space="preserve">   Assurer une veille des documents professionnels 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C1.2.5</w:t>
            </w:r>
            <w:r w:rsidRPr="00200FEB">
              <w:rPr>
                <w:rFonts w:ascii="Arial" w:hAnsi="Arial" w:cs="Arial"/>
                <w:sz w:val="20"/>
              </w:rPr>
              <w:t xml:space="preserve">  Transmettre les informations pour assurer la continuité de l’accompagnement</w:t>
            </w:r>
          </w:p>
        </w:tc>
        <w:tc>
          <w:tcPr>
            <w:tcW w:w="1580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1.2.6</w:t>
            </w:r>
            <w:r w:rsidRPr="00200FEB">
              <w:rPr>
                <w:rFonts w:ascii="Arial" w:hAnsi="Arial" w:cs="Arial"/>
                <w:sz w:val="20"/>
              </w:rPr>
              <w:t xml:space="preserve">  Préparer une réunion de travail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6F09B7" w:rsidRPr="00200FEB" w:rsidRDefault="006F09B7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1.2.8</w:t>
            </w:r>
            <w:r w:rsidRPr="00200FEB">
              <w:rPr>
                <w:rFonts w:ascii="Arial" w:hAnsi="Arial" w:cs="Arial"/>
                <w:sz w:val="20"/>
              </w:rPr>
              <w:t xml:space="preserve">  Intervenir en tant que représentant du service lors de réunions   </w:t>
            </w:r>
          </w:p>
        </w:tc>
        <w:tc>
          <w:tcPr>
            <w:tcW w:w="1580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6F09B7" w:rsidRPr="00200FEB" w:rsidRDefault="006F09B7" w:rsidP="00200FEB">
            <w:pPr>
              <w:spacing w:after="0" w:line="240" w:lineRule="auto"/>
            </w:pPr>
          </w:p>
        </w:tc>
      </w:tr>
    </w:tbl>
    <w:p w:rsidR="005A54D4" w:rsidRDefault="005A54D4" w:rsidP="006F09B7"/>
    <w:p w:rsidR="006F09B7" w:rsidRDefault="005A54D4" w:rsidP="005A54D4">
      <w:pPr>
        <w:shd w:val="clear" w:color="auto" w:fill="CCC0D9"/>
      </w:pPr>
      <w:r>
        <w:t>Compétences du BEP</w:t>
      </w:r>
    </w:p>
    <w:p w:rsidR="006F09B7" w:rsidRDefault="006F09B7">
      <w:r>
        <w:br w:type="page"/>
      </w:r>
    </w:p>
    <w:p w:rsidR="006F09B7" w:rsidRPr="006F09B7" w:rsidRDefault="006F09B7" w:rsidP="006F09B7">
      <w:pPr>
        <w:rPr>
          <w:b/>
          <w:bCs/>
        </w:rPr>
      </w:pPr>
      <w:r w:rsidRPr="006F09B7">
        <w:rPr>
          <w:b/>
          <w:bCs/>
        </w:rPr>
        <w:lastRenderedPageBreak/>
        <w:t>Fonction B : Organisation – Gestion - Qualité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1580"/>
        <w:gridCol w:w="3108"/>
        <w:gridCol w:w="1554"/>
      </w:tblGrid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Compétence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  <w:r w:rsidRPr="00200FEB">
              <w:t>N° situation</w:t>
            </w: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  <w:r w:rsidRPr="00200FEB">
              <w:t>Enseignants</w:t>
            </w: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  <w:r w:rsidRPr="00200FEB">
              <w:t>Date</w:t>
            </w:r>
          </w:p>
        </w:tc>
      </w:tr>
      <w:tr w:rsidR="009C7A37" w:rsidRPr="00200FEB" w:rsidTr="00200FEB">
        <w:tc>
          <w:tcPr>
            <w:tcW w:w="14220" w:type="dxa"/>
            <w:gridSpan w:val="4"/>
            <w:shd w:val="clear" w:color="auto" w:fill="FBD4B4"/>
          </w:tcPr>
          <w:p w:rsidR="006F09B7" w:rsidRPr="00200FEB" w:rsidRDefault="006F09B7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 xml:space="preserve">Compétence 2.1 </w:t>
            </w:r>
          </w:p>
          <w:p w:rsidR="006F09B7" w:rsidRPr="00200FEB" w:rsidRDefault="006F09B7" w:rsidP="00200FEB">
            <w:pPr>
              <w:spacing w:after="0" w:line="240" w:lineRule="auto"/>
              <w:rPr>
                <w:b/>
              </w:rPr>
            </w:pPr>
            <w:r w:rsidRPr="00200FEB">
              <w:rPr>
                <w:b/>
              </w:rPr>
              <w:t>Organiser le travail en équipe professionnelle</w:t>
            </w:r>
          </w:p>
        </w:tc>
      </w:tr>
      <w:tr w:rsidR="009C7A37" w:rsidRPr="00200FEB" w:rsidTr="005A2B38">
        <w:tc>
          <w:tcPr>
            <w:tcW w:w="7978" w:type="dxa"/>
            <w:shd w:val="clear" w:color="auto" w:fill="CCC0D9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2.1.1</w:t>
            </w:r>
            <w:r w:rsidRPr="00200FEB">
              <w:rPr>
                <w:rFonts w:ascii="Arial" w:hAnsi="Arial" w:cs="Arial"/>
                <w:sz w:val="20"/>
              </w:rPr>
              <w:t xml:space="preserve">  S’inscrire dans une équipe pluri professionnelle 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2.1.2</w:t>
            </w:r>
            <w:r w:rsidRPr="00200FEB">
              <w:rPr>
                <w:rFonts w:ascii="Arial" w:hAnsi="Arial" w:cs="Arial"/>
                <w:sz w:val="20"/>
              </w:rPr>
              <w:t xml:space="preserve">  Planifier ses activités de travail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200FEB" w:rsidRPr="00200FEB" w:rsidTr="00200FEB">
        <w:tc>
          <w:tcPr>
            <w:tcW w:w="14220" w:type="dxa"/>
            <w:gridSpan w:val="4"/>
            <w:shd w:val="clear" w:color="auto" w:fill="FBD4B4"/>
            <w:vAlign w:val="center"/>
          </w:tcPr>
          <w:p w:rsidR="00200FEB" w:rsidRPr="00200FEB" w:rsidRDefault="00200FEB" w:rsidP="00200FEB">
            <w:pPr>
              <w:spacing w:after="0" w:line="240" w:lineRule="auto"/>
              <w:rPr>
                <w:b/>
                <w:bCs/>
              </w:rPr>
            </w:pPr>
            <w:r w:rsidRPr="00200FEB">
              <w:rPr>
                <w:b/>
                <w:bCs/>
              </w:rPr>
              <w:t xml:space="preserve">Compétence 2.2 </w:t>
            </w:r>
          </w:p>
          <w:p w:rsidR="00200FEB" w:rsidRPr="00200FEB" w:rsidRDefault="00200FEB" w:rsidP="00200FEB">
            <w:pPr>
              <w:spacing w:after="0" w:line="240" w:lineRule="auto"/>
            </w:pPr>
            <w:r w:rsidRPr="00200FEB">
              <w:rPr>
                <w:b/>
                <w:bCs/>
              </w:rPr>
              <w:t xml:space="preserve">Participer à la formation et à l’encadrement de stagiaires - </w:t>
            </w:r>
            <w:r w:rsidRPr="00200FEB">
              <w:rPr>
                <w:b/>
              </w:rPr>
              <w:t>Accueillir de nouveaux agents, des bénévoles</w:t>
            </w: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2.2.1</w:t>
            </w:r>
            <w:r w:rsidRPr="00200FEB">
              <w:rPr>
                <w:rFonts w:ascii="Arial" w:hAnsi="Arial" w:cs="Arial"/>
                <w:sz w:val="20"/>
              </w:rPr>
              <w:t xml:space="preserve">  Présenter le service, les personnels, leur fonction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2.2.2</w:t>
            </w:r>
            <w:r w:rsidRPr="00200FEB">
              <w:rPr>
                <w:rFonts w:ascii="Arial" w:hAnsi="Arial" w:cs="Arial"/>
                <w:sz w:val="20"/>
              </w:rPr>
              <w:t xml:space="preserve">  Présenter les documents utilisés dans le service (protocoles, procédures, fiches de postes…)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2.2.3</w:t>
            </w:r>
            <w:r w:rsidRPr="00200FEB">
              <w:rPr>
                <w:rFonts w:ascii="Arial" w:hAnsi="Arial" w:cs="Arial"/>
                <w:sz w:val="20"/>
              </w:rPr>
              <w:t xml:space="preserve">  Montrer et justifier les modalités de réalisation des techniques professionnelles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200FEB" w:rsidRPr="00200FEB" w:rsidTr="00200FEB">
        <w:tc>
          <w:tcPr>
            <w:tcW w:w="14220" w:type="dxa"/>
            <w:gridSpan w:val="4"/>
            <w:shd w:val="clear" w:color="auto" w:fill="FBD4B4"/>
            <w:vAlign w:val="center"/>
          </w:tcPr>
          <w:p w:rsidR="00200FEB" w:rsidRPr="00200FEB" w:rsidRDefault="00200FEB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 xml:space="preserve">Compétence 2.3 </w:t>
            </w:r>
          </w:p>
          <w:p w:rsidR="00200FEB" w:rsidRPr="00200FEB" w:rsidRDefault="00200FEB" w:rsidP="00200FEB">
            <w:pPr>
              <w:spacing w:after="0" w:line="240" w:lineRule="auto"/>
              <w:rPr>
                <w:b/>
              </w:rPr>
            </w:pPr>
            <w:r w:rsidRPr="00200FEB">
              <w:rPr>
                <w:b/>
              </w:rPr>
              <w:t>Participer au contrôle et à la gestion de la qualité</w:t>
            </w:r>
          </w:p>
        </w:tc>
      </w:tr>
      <w:tr w:rsidR="009C7A37" w:rsidRPr="00200FEB" w:rsidTr="005A2B38">
        <w:tc>
          <w:tcPr>
            <w:tcW w:w="7978" w:type="dxa"/>
            <w:shd w:val="clear" w:color="auto" w:fill="CCC0D9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2.3.1</w:t>
            </w:r>
            <w:r w:rsidRPr="00200FEB">
              <w:rPr>
                <w:rFonts w:ascii="Arial" w:hAnsi="Arial" w:cs="Arial"/>
                <w:sz w:val="20"/>
              </w:rPr>
              <w:t xml:space="preserve">  Repérer les personnels et instances chargées de la gestion et du contrôle qualité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2.3.2</w:t>
            </w:r>
            <w:r w:rsidRPr="00200FEB">
              <w:rPr>
                <w:rFonts w:ascii="Arial" w:hAnsi="Arial" w:cs="Arial"/>
                <w:sz w:val="20"/>
              </w:rPr>
              <w:t xml:space="preserve">  Participer à l’élaboration ou à l’amélioration d’outils ou documents qualité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2.3.3</w:t>
            </w:r>
            <w:r w:rsidRPr="00200FEB">
              <w:rPr>
                <w:rFonts w:ascii="Arial" w:hAnsi="Arial" w:cs="Arial"/>
                <w:sz w:val="20"/>
              </w:rPr>
              <w:t xml:space="preserve">  Participer à la mise en œuvre d’une démarche qualité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2.3.4</w:t>
            </w:r>
            <w:r w:rsidRPr="00200FEB">
              <w:rPr>
                <w:rFonts w:ascii="Arial" w:hAnsi="Arial" w:cs="Arial"/>
                <w:sz w:val="20"/>
              </w:rPr>
              <w:t xml:space="preserve">  Participer à la mise en œuvre d’une démarche de prévention des risques professionnels 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2.3.5</w:t>
            </w:r>
            <w:r w:rsidRPr="00200FEB">
              <w:rPr>
                <w:rFonts w:ascii="Arial" w:hAnsi="Arial" w:cs="Arial"/>
                <w:sz w:val="20"/>
              </w:rPr>
              <w:t xml:space="preserve">  Participer à la mise en œuvre d’une démarche de prévention des infections nosocomiales et liées aux soins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200FEB" w:rsidRPr="00200FEB" w:rsidTr="00200FEB">
        <w:tc>
          <w:tcPr>
            <w:tcW w:w="14220" w:type="dxa"/>
            <w:gridSpan w:val="4"/>
            <w:shd w:val="clear" w:color="auto" w:fill="FBD4B4"/>
            <w:vAlign w:val="center"/>
          </w:tcPr>
          <w:p w:rsidR="00200FEB" w:rsidRPr="00200FEB" w:rsidRDefault="00200FEB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 xml:space="preserve">Compétence  2.4 </w:t>
            </w:r>
          </w:p>
          <w:p w:rsidR="00200FEB" w:rsidRPr="00200FEB" w:rsidRDefault="00200FEB" w:rsidP="00200FEB">
            <w:pPr>
              <w:spacing w:after="0" w:line="240" w:lineRule="auto"/>
              <w:rPr>
                <w:b/>
              </w:rPr>
            </w:pPr>
            <w:r w:rsidRPr="00200FEB">
              <w:rPr>
                <w:b/>
                <w:shd w:val="clear" w:color="auto" w:fill="FBD4B4"/>
              </w:rPr>
              <w:t>Gérer les stocks et les matériels</w:t>
            </w:r>
          </w:p>
        </w:tc>
      </w:tr>
      <w:tr w:rsidR="009C7A37" w:rsidRPr="00200FEB" w:rsidTr="005A2B38">
        <w:tc>
          <w:tcPr>
            <w:tcW w:w="7978" w:type="dxa"/>
            <w:shd w:val="clear" w:color="auto" w:fill="CCC0D9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2.4.1</w:t>
            </w:r>
            <w:r w:rsidRPr="00200FEB">
              <w:rPr>
                <w:rFonts w:ascii="Arial" w:hAnsi="Arial" w:cs="Arial"/>
                <w:sz w:val="20"/>
              </w:rPr>
              <w:t xml:space="preserve">  Evaluer les besoins en produits et matériels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2.4.2</w:t>
            </w:r>
            <w:r w:rsidRPr="00200FEB">
              <w:rPr>
                <w:rFonts w:ascii="Arial" w:hAnsi="Arial" w:cs="Arial"/>
                <w:sz w:val="20"/>
              </w:rPr>
              <w:t xml:space="preserve">  Planifier les achats en fonction des inventaires des produits et/ou</w:t>
            </w:r>
            <w:r w:rsidRPr="00200FEB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200FEB">
              <w:rPr>
                <w:rFonts w:ascii="Arial" w:hAnsi="Arial" w:cs="Arial"/>
                <w:sz w:val="20"/>
              </w:rPr>
              <w:t>de la vétusté, des matériels en réserve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2.4.3</w:t>
            </w:r>
            <w:r w:rsidRPr="00200FEB">
              <w:rPr>
                <w:rFonts w:ascii="Arial" w:hAnsi="Arial" w:cs="Arial"/>
                <w:sz w:val="20"/>
              </w:rPr>
              <w:t xml:space="preserve">  Rédiger un bon de commande et  assurer le suivi des commandes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</w:tbl>
    <w:p w:rsidR="00570384" w:rsidRDefault="00570384" w:rsidP="00200FEB">
      <w:pPr>
        <w:numPr>
          <w:ilvl w:val="2"/>
          <w:numId w:val="1"/>
        </w:numPr>
        <w:rPr>
          <w:b/>
          <w:bCs/>
        </w:rPr>
      </w:pPr>
    </w:p>
    <w:p w:rsidR="006F09B7" w:rsidRDefault="00570384" w:rsidP="00200FEB">
      <w:pPr>
        <w:numPr>
          <w:ilvl w:val="2"/>
          <w:numId w:val="1"/>
        </w:numPr>
      </w:pPr>
      <w:r>
        <w:rPr>
          <w:b/>
          <w:bCs/>
        </w:rPr>
        <w:br w:type="page"/>
      </w:r>
      <w:r w:rsidR="00200FEB" w:rsidRPr="00200FEB">
        <w:rPr>
          <w:b/>
          <w:bCs/>
        </w:rPr>
        <w:lastRenderedPageBreak/>
        <w:t>Fonction C : Réalisation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1580"/>
        <w:gridCol w:w="3108"/>
        <w:gridCol w:w="1554"/>
      </w:tblGrid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Compétence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  <w:r w:rsidRPr="00200FEB">
              <w:t>N° situation</w:t>
            </w: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  <w:r w:rsidRPr="00200FEB">
              <w:t>Enseignants</w:t>
            </w: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  <w:r w:rsidRPr="00200FEB">
              <w:t>Date</w:t>
            </w:r>
          </w:p>
        </w:tc>
      </w:tr>
      <w:tr w:rsidR="009C7A37" w:rsidRPr="00200FEB" w:rsidTr="00200FEB">
        <w:tc>
          <w:tcPr>
            <w:tcW w:w="14220" w:type="dxa"/>
            <w:gridSpan w:val="4"/>
            <w:shd w:val="clear" w:color="auto" w:fill="FBD4B4"/>
          </w:tcPr>
          <w:p w:rsidR="00200FEB" w:rsidRPr="00200FEB" w:rsidRDefault="00200FEB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>Compétence 3.1</w:t>
            </w:r>
          </w:p>
          <w:p w:rsidR="00200FEB" w:rsidRPr="00200FEB" w:rsidRDefault="00200FEB" w:rsidP="00200FEB">
            <w:pPr>
              <w:spacing w:after="0" w:line="240" w:lineRule="auto"/>
              <w:rPr>
                <w:b/>
              </w:rPr>
            </w:pPr>
            <w:r w:rsidRPr="00200FEB">
              <w:rPr>
                <w:b/>
                <w:bCs/>
                <w:iCs/>
              </w:rPr>
              <w:t>Assurer l’hygiène de l’environnement de la personne</w:t>
            </w:r>
          </w:p>
        </w:tc>
      </w:tr>
      <w:tr w:rsidR="009C7A37" w:rsidRPr="00200FEB" w:rsidTr="005A2B38">
        <w:tc>
          <w:tcPr>
            <w:tcW w:w="7978" w:type="dxa"/>
            <w:shd w:val="clear" w:color="auto" w:fill="CCC0D9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3.1.2</w:t>
            </w:r>
            <w:r w:rsidRPr="00200FEB">
              <w:rPr>
                <w:rFonts w:ascii="Arial" w:hAnsi="Arial" w:cs="Arial"/>
                <w:sz w:val="20"/>
              </w:rPr>
              <w:t xml:space="preserve">  Mettre en œuvre  des techniques de bio nettoyage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3.1.4</w:t>
            </w:r>
            <w:r w:rsidRPr="00200FEB">
              <w:rPr>
                <w:rFonts w:ascii="Arial" w:hAnsi="Arial" w:cs="Arial"/>
                <w:sz w:val="20"/>
              </w:rPr>
              <w:t xml:space="preserve">  Surveiller et maintenir l’état de fonctionnement du lit, des aides techniques, surveiller l’état de fonctionnement des dispositifs médicaux 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3.1.5</w:t>
            </w:r>
            <w:r w:rsidRPr="00200FEB">
              <w:rPr>
                <w:rFonts w:ascii="Arial" w:hAnsi="Arial" w:cs="Arial"/>
                <w:sz w:val="20"/>
              </w:rPr>
              <w:t xml:space="preserve">  Préparer les matériels en vue de la stérilisation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  <w:vAlign w:val="center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3.1.6</w:t>
            </w:r>
            <w:r w:rsidRPr="00200FEB">
              <w:rPr>
                <w:rFonts w:ascii="Arial" w:hAnsi="Arial" w:cs="Arial"/>
                <w:sz w:val="20"/>
              </w:rPr>
              <w:t xml:space="preserve">  Assurer le tri et l’acheminement du linge, des matériels et des déchets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200FEB" w:rsidRPr="00200FEB" w:rsidTr="00200FEB">
        <w:tc>
          <w:tcPr>
            <w:tcW w:w="14220" w:type="dxa"/>
            <w:gridSpan w:val="4"/>
            <w:shd w:val="clear" w:color="auto" w:fill="FBD4B4"/>
            <w:vAlign w:val="center"/>
          </w:tcPr>
          <w:p w:rsidR="00200FEB" w:rsidRPr="00200FEB" w:rsidRDefault="00200FEB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>Compétence 3.2</w:t>
            </w:r>
          </w:p>
          <w:p w:rsidR="00200FEB" w:rsidRPr="00200FEB" w:rsidRDefault="00200FEB" w:rsidP="00200FEB">
            <w:pPr>
              <w:spacing w:after="0" w:line="240" w:lineRule="auto"/>
              <w:rPr>
                <w:b/>
              </w:rPr>
            </w:pPr>
            <w:r w:rsidRPr="00200FEB">
              <w:rPr>
                <w:b/>
              </w:rPr>
              <w:t>Elaborer le projet individualisé, le projet de vie</w:t>
            </w:r>
          </w:p>
        </w:tc>
      </w:tr>
      <w:tr w:rsidR="009C7A37" w:rsidRPr="00200FEB" w:rsidTr="005A2B38">
        <w:tc>
          <w:tcPr>
            <w:tcW w:w="7978" w:type="dxa"/>
            <w:shd w:val="clear" w:color="auto" w:fill="CCC0D9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3.2.1</w:t>
            </w:r>
            <w:r w:rsidRPr="00200FEB">
              <w:rPr>
                <w:rFonts w:ascii="Arial" w:hAnsi="Arial" w:cs="Arial"/>
                <w:sz w:val="20"/>
              </w:rPr>
              <w:t xml:space="preserve">  Repérer les habitudes de vie, les attentes de la personne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 2. 2</w:t>
            </w:r>
            <w:r w:rsidRPr="00200FEB">
              <w:rPr>
                <w:rFonts w:ascii="Arial" w:hAnsi="Arial" w:cs="Arial"/>
                <w:sz w:val="20"/>
              </w:rPr>
              <w:t xml:space="preserve">  Identifier et évaluer les besoins et les capacités de la personne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pStyle w:val="OmniPage10"/>
              <w:snapToGrid w:val="0"/>
              <w:rPr>
                <w:rFonts w:cs="Arial"/>
                <w:lang w:val="fr-FR"/>
              </w:rPr>
            </w:pPr>
            <w:r w:rsidRPr="00200FEB">
              <w:rPr>
                <w:rFonts w:cs="Arial"/>
                <w:b/>
                <w:lang w:val="fr-FR"/>
              </w:rPr>
              <w:t>C 3.2.3</w:t>
            </w:r>
            <w:r w:rsidRPr="00200FEB">
              <w:rPr>
                <w:rFonts w:cs="Arial"/>
                <w:lang w:val="fr-FR"/>
              </w:rPr>
              <w:t xml:space="preserve">  Etablir un bilan de la situation et déterminer des priorités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pStyle w:val="OmniPage10"/>
              <w:snapToGrid w:val="0"/>
              <w:rPr>
                <w:rFonts w:cs="Arial"/>
                <w:lang w:val="fr-FR"/>
              </w:rPr>
            </w:pPr>
            <w:r w:rsidRPr="00200FEB">
              <w:rPr>
                <w:rFonts w:cs="Arial"/>
                <w:b/>
                <w:lang w:val="fr-FR"/>
              </w:rPr>
              <w:t>C 3. 2. 4</w:t>
            </w:r>
            <w:r w:rsidRPr="00200FEB">
              <w:rPr>
                <w:rFonts w:cs="Arial"/>
                <w:lang w:val="fr-FR"/>
              </w:rPr>
              <w:t xml:space="preserve">  Formaliser ou participer à la formalisation du projet individualisé, du projet de vie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3.2.5</w:t>
            </w:r>
            <w:r w:rsidRPr="00200FEB">
              <w:rPr>
                <w:rFonts w:ascii="Arial" w:hAnsi="Arial" w:cs="Arial"/>
                <w:sz w:val="20"/>
              </w:rPr>
              <w:t xml:space="preserve">  Participer à la mise en œuvre du projet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pStyle w:val="OmniPage10"/>
              <w:snapToGrid w:val="0"/>
              <w:rPr>
                <w:rFonts w:cs="Arial"/>
                <w:lang w:val="fr-FR"/>
              </w:rPr>
            </w:pPr>
            <w:r w:rsidRPr="00200FEB">
              <w:rPr>
                <w:rFonts w:cs="Arial"/>
                <w:b/>
                <w:lang w:val="fr-FR"/>
              </w:rPr>
              <w:t>C 3.2.6</w:t>
            </w:r>
            <w:r w:rsidRPr="00200FEB">
              <w:rPr>
                <w:rFonts w:cs="Arial"/>
                <w:lang w:val="fr-FR"/>
              </w:rPr>
              <w:t xml:space="preserve">  Participer au suivi et à l’évaluation du projet individualisé, du projet de vie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200FEB" w:rsidRPr="00200FEB" w:rsidTr="00200FEB">
        <w:tc>
          <w:tcPr>
            <w:tcW w:w="14220" w:type="dxa"/>
            <w:gridSpan w:val="4"/>
            <w:shd w:val="clear" w:color="auto" w:fill="FBD4B4"/>
            <w:vAlign w:val="center"/>
          </w:tcPr>
          <w:p w:rsidR="00200FEB" w:rsidRPr="00200FEB" w:rsidRDefault="00200FEB" w:rsidP="00200FEB">
            <w:pPr>
              <w:spacing w:after="0" w:line="240" w:lineRule="auto"/>
              <w:rPr>
                <w:b/>
                <w:bCs/>
                <w:iCs/>
              </w:rPr>
            </w:pPr>
            <w:r w:rsidRPr="00200FEB">
              <w:rPr>
                <w:b/>
                <w:bCs/>
                <w:iCs/>
              </w:rPr>
              <w:t xml:space="preserve">Compétence 3.3 </w:t>
            </w:r>
          </w:p>
          <w:p w:rsidR="00200FEB" w:rsidRPr="00200FEB" w:rsidRDefault="00200FEB" w:rsidP="00200FEB">
            <w:pPr>
              <w:spacing w:after="0" w:line="240" w:lineRule="auto"/>
              <w:rPr>
                <w:b/>
              </w:rPr>
            </w:pPr>
            <w:r w:rsidRPr="00200FEB">
              <w:rPr>
                <w:b/>
              </w:rPr>
              <w:t>Réaliser les activités liées à l’hygiène, au confort de la personne et à la sécurisation</w:t>
            </w: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3.3.1</w:t>
            </w:r>
            <w:r w:rsidRPr="00200FEB">
              <w:rPr>
                <w:rFonts w:ascii="Arial" w:hAnsi="Arial" w:cs="Arial"/>
                <w:sz w:val="20"/>
              </w:rPr>
              <w:t xml:space="preserve">  Aider à la réalisation de soins d’hygiène corporelle de l’adulte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3.3.2</w:t>
            </w:r>
            <w:r w:rsidRPr="00200FEB">
              <w:rPr>
                <w:rFonts w:ascii="Arial" w:hAnsi="Arial" w:cs="Arial"/>
                <w:sz w:val="20"/>
              </w:rPr>
              <w:t xml:space="preserve">  Assurer les soins d’hygiène corporelle de l’adulte :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toilette partielle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toilette complète,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douche, bains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pédiluve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change de protection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3.3.3</w:t>
            </w:r>
            <w:r w:rsidRPr="00200FEB">
              <w:rPr>
                <w:rFonts w:ascii="Arial" w:hAnsi="Arial" w:cs="Arial"/>
                <w:sz w:val="20"/>
              </w:rPr>
              <w:t xml:space="preserve">  Réaliser la toilette de l’enfant :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effectuer un change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effectuer une toilette partielle :  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  mains, visage</w:t>
            </w:r>
          </w:p>
          <w:p w:rsidR="00200FEB" w:rsidRPr="00200FEB" w:rsidRDefault="00200FEB" w:rsidP="00200FE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sz w:val="20"/>
              </w:rPr>
              <w:t xml:space="preserve">     - effectuer une toilette complète </w:t>
            </w:r>
          </w:p>
          <w:p w:rsidR="00200FEB" w:rsidRPr="00200FEB" w:rsidRDefault="00200FEB" w:rsidP="000413AB">
            <w:pPr>
              <w:pStyle w:val="OmniPage10"/>
              <w:rPr>
                <w:rFonts w:cs="Arial"/>
                <w:lang w:val="fr-FR"/>
              </w:rPr>
            </w:pPr>
            <w:r w:rsidRPr="00200FEB">
              <w:rPr>
                <w:rFonts w:cs="Arial"/>
                <w:lang w:val="fr-FR"/>
              </w:rPr>
              <w:t xml:space="preserve">       un bain et un shampoing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5A2B38">
        <w:tc>
          <w:tcPr>
            <w:tcW w:w="7978" w:type="dxa"/>
            <w:shd w:val="clear" w:color="auto" w:fill="CCC0D9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3.3.4</w:t>
            </w:r>
            <w:r w:rsidRPr="00200FEB">
              <w:rPr>
                <w:rFonts w:ascii="Arial" w:hAnsi="Arial" w:cs="Arial"/>
                <w:sz w:val="20"/>
              </w:rPr>
              <w:t xml:space="preserve">  Aider à l’habillage et au déshabillage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E91B44" w:rsidRPr="00200FEB" w:rsidTr="000413AB">
        <w:tc>
          <w:tcPr>
            <w:tcW w:w="7978" w:type="dxa"/>
            <w:vAlign w:val="center"/>
          </w:tcPr>
          <w:p w:rsidR="00E91B44" w:rsidRPr="00200FEB" w:rsidRDefault="00E91B44" w:rsidP="000413A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lastRenderedPageBreak/>
              <w:t>Compétence</w:t>
            </w:r>
          </w:p>
        </w:tc>
        <w:tc>
          <w:tcPr>
            <w:tcW w:w="1580" w:type="dxa"/>
          </w:tcPr>
          <w:p w:rsidR="00E91B44" w:rsidRPr="00200FEB" w:rsidRDefault="00E91B44" w:rsidP="000413AB">
            <w:pPr>
              <w:spacing w:after="0" w:line="240" w:lineRule="auto"/>
            </w:pPr>
            <w:r w:rsidRPr="00200FEB">
              <w:t>N° situation</w:t>
            </w:r>
          </w:p>
        </w:tc>
        <w:tc>
          <w:tcPr>
            <w:tcW w:w="3108" w:type="dxa"/>
          </w:tcPr>
          <w:p w:rsidR="00E91B44" w:rsidRPr="00200FEB" w:rsidRDefault="00E91B44" w:rsidP="000413AB">
            <w:pPr>
              <w:spacing w:after="0" w:line="240" w:lineRule="auto"/>
            </w:pPr>
            <w:r w:rsidRPr="00200FEB">
              <w:t>Enseignants</w:t>
            </w:r>
          </w:p>
        </w:tc>
        <w:tc>
          <w:tcPr>
            <w:tcW w:w="1554" w:type="dxa"/>
          </w:tcPr>
          <w:p w:rsidR="00E91B44" w:rsidRPr="00200FEB" w:rsidRDefault="00E91B44" w:rsidP="000413AB">
            <w:pPr>
              <w:spacing w:after="0" w:line="240" w:lineRule="auto"/>
            </w:pPr>
            <w:r w:rsidRPr="00200FEB">
              <w:t>Date</w:t>
            </w:r>
          </w:p>
        </w:tc>
      </w:tr>
      <w:tr w:rsidR="009C7A37" w:rsidRPr="00200FEB" w:rsidTr="005A2B38">
        <w:tc>
          <w:tcPr>
            <w:tcW w:w="7978" w:type="dxa"/>
            <w:shd w:val="clear" w:color="auto" w:fill="CCC0D9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3.3.5</w:t>
            </w:r>
            <w:r w:rsidRPr="00200FEB">
              <w:rPr>
                <w:rFonts w:ascii="Arial" w:hAnsi="Arial" w:cs="Arial"/>
                <w:sz w:val="20"/>
              </w:rPr>
              <w:t xml:space="preserve"> Assurer la réfection d’un lit</w:t>
            </w:r>
          </w:p>
        </w:tc>
        <w:tc>
          <w:tcPr>
            <w:tcW w:w="1580" w:type="dxa"/>
            <w:shd w:val="clear" w:color="auto" w:fill="CCC0D9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08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3.3.6</w:t>
            </w:r>
            <w:r w:rsidRPr="00200FEB">
              <w:rPr>
                <w:rFonts w:ascii="Arial" w:hAnsi="Arial" w:cs="Arial"/>
                <w:sz w:val="20"/>
              </w:rPr>
              <w:t xml:space="preserve">  Installer ou aider à mobiliser une personne pour le repos, les déplacements, des activités …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200FEB">
        <w:tc>
          <w:tcPr>
            <w:tcW w:w="7978" w:type="dxa"/>
          </w:tcPr>
          <w:p w:rsidR="00200FEB" w:rsidRPr="00200FEB" w:rsidRDefault="00200FEB" w:rsidP="00200FEB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t>C 3.3.7</w:t>
            </w:r>
            <w:r w:rsidRPr="00200FEB">
              <w:rPr>
                <w:rFonts w:ascii="Arial" w:hAnsi="Arial" w:cs="Arial"/>
                <w:sz w:val="20"/>
              </w:rPr>
              <w:t xml:space="preserve">  Prévenir les risques d’alitement prolongé</w:t>
            </w:r>
          </w:p>
        </w:tc>
        <w:tc>
          <w:tcPr>
            <w:tcW w:w="1580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200FEB" w:rsidRPr="00200FEB" w:rsidRDefault="00200FEB" w:rsidP="00200FEB">
            <w:pPr>
              <w:spacing w:after="0" w:line="240" w:lineRule="auto"/>
            </w:pPr>
          </w:p>
        </w:tc>
      </w:tr>
      <w:tr w:rsidR="009C7A37" w:rsidRPr="00200FEB" w:rsidTr="009C7A37">
        <w:tc>
          <w:tcPr>
            <w:tcW w:w="14220" w:type="dxa"/>
            <w:gridSpan w:val="4"/>
            <w:shd w:val="clear" w:color="auto" w:fill="FBD4B4"/>
            <w:vAlign w:val="center"/>
          </w:tcPr>
          <w:p w:rsidR="009C7A37" w:rsidRPr="009C7A37" w:rsidRDefault="009C7A37" w:rsidP="009C7A37">
            <w:pPr>
              <w:spacing w:after="0" w:line="240" w:lineRule="auto"/>
              <w:rPr>
                <w:b/>
              </w:rPr>
            </w:pPr>
            <w:r w:rsidRPr="009C7A37">
              <w:rPr>
                <w:b/>
              </w:rPr>
              <w:t xml:space="preserve">Compétence  3.4 </w:t>
            </w:r>
          </w:p>
          <w:p w:rsidR="009C7A37" w:rsidRPr="00200FEB" w:rsidRDefault="009C7A37" w:rsidP="009C7A37">
            <w:pPr>
              <w:spacing w:after="0" w:line="240" w:lineRule="auto"/>
            </w:pPr>
            <w:r w:rsidRPr="009C7A37">
              <w:rPr>
                <w:b/>
              </w:rPr>
              <w:t>Concevoir et mettre en œuvre des activités d’acquisition ou de maintien de l’autonomie et de la vie sociale</w:t>
            </w:r>
          </w:p>
        </w:tc>
      </w:tr>
      <w:tr w:rsidR="009C7A37" w:rsidRPr="00200FEB" w:rsidTr="000413AB">
        <w:tc>
          <w:tcPr>
            <w:tcW w:w="7978" w:type="dxa"/>
          </w:tcPr>
          <w:p w:rsidR="009C7A37" w:rsidRPr="00785E8D" w:rsidRDefault="009C7A37" w:rsidP="009C7A37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3.4.1</w:t>
            </w:r>
            <w:r w:rsidRPr="00785E8D">
              <w:rPr>
                <w:rFonts w:ascii="Arial" w:hAnsi="Arial" w:cs="Arial"/>
                <w:sz w:val="20"/>
              </w:rPr>
              <w:t xml:space="preserve">  Choisir une ou des activités pour une personne, un groupe</w:t>
            </w:r>
          </w:p>
        </w:tc>
        <w:tc>
          <w:tcPr>
            <w:tcW w:w="1580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</w:tr>
      <w:tr w:rsidR="009C7A37" w:rsidRPr="00200FEB" w:rsidTr="000413AB">
        <w:tc>
          <w:tcPr>
            <w:tcW w:w="7978" w:type="dxa"/>
          </w:tcPr>
          <w:p w:rsidR="009C7A37" w:rsidRPr="00690E20" w:rsidRDefault="009C7A37" w:rsidP="009C7A37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C3.4.2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85E8D">
              <w:rPr>
                <w:rFonts w:ascii="Arial" w:hAnsi="Arial" w:cs="Arial"/>
                <w:sz w:val="20"/>
              </w:rPr>
              <w:t>Favoriser l’accès aux apprentissages du jeune handicapé dans le cadre de son accompagnement</w:t>
            </w:r>
            <w:r w:rsidRPr="00785E8D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580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</w:tr>
      <w:tr w:rsidR="009C7A37" w:rsidRPr="00200FEB" w:rsidTr="000413AB">
        <w:tc>
          <w:tcPr>
            <w:tcW w:w="7978" w:type="dxa"/>
          </w:tcPr>
          <w:p w:rsidR="009C7A37" w:rsidRPr="007677E7" w:rsidRDefault="009C7A37" w:rsidP="009C7A37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3.4.3</w:t>
            </w:r>
            <w:r w:rsidRPr="00785E8D">
              <w:rPr>
                <w:rFonts w:ascii="Arial" w:hAnsi="Arial" w:cs="Arial"/>
                <w:sz w:val="20"/>
              </w:rPr>
              <w:t xml:space="preserve">  Concevoir un projet d’animation</w:t>
            </w:r>
          </w:p>
        </w:tc>
        <w:tc>
          <w:tcPr>
            <w:tcW w:w="1580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</w:tr>
      <w:tr w:rsidR="009C7A37" w:rsidRPr="00200FEB" w:rsidTr="000413AB">
        <w:tc>
          <w:tcPr>
            <w:tcW w:w="7978" w:type="dxa"/>
          </w:tcPr>
          <w:p w:rsidR="009C7A37" w:rsidRPr="006D7E4F" w:rsidRDefault="009C7A37" w:rsidP="009C7A37">
            <w:pPr>
              <w:rPr>
                <w:rFonts w:ascii="Arial" w:hAnsi="Arial" w:cs="Arial"/>
                <w:i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3.4.4</w:t>
            </w:r>
            <w:r w:rsidRPr="00785E8D">
              <w:rPr>
                <w:rFonts w:ascii="Arial" w:hAnsi="Arial" w:cs="Arial"/>
                <w:sz w:val="20"/>
              </w:rPr>
              <w:t xml:space="preserve">  Conduire et évaluer un projet d’animation</w:t>
            </w:r>
          </w:p>
        </w:tc>
        <w:tc>
          <w:tcPr>
            <w:tcW w:w="1580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</w:tr>
      <w:tr w:rsidR="009C7A37" w:rsidRPr="00200FEB" w:rsidTr="000413AB">
        <w:tc>
          <w:tcPr>
            <w:tcW w:w="7978" w:type="dxa"/>
          </w:tcPr>
          <w:p w:rsidR="009C7A37" w:rsidRPr="00785E8D" w:rsidRDefault="009C7A37" w:rsidP="000413AB">
            <w:pPr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3.4.5</w:t>
            </w:r>
            <w:r w:rsidRPr="00785E8D">
              <w:rPr>
                <w:rFonts w:ascii="Arial" w:hAnsi="Arial" w:cs="Arial"/>
                <w:sz w:val="20"/>
              </w:rPr>
              <w:t xml:space="preserve">  Conduire et évaluer une activité individuelle, (vie quotidienne, activité motrice, d’éveil, de maintien de l’autonomie, de loisirs)</w:t>
            </w:r>
          </w:p>
        </w:tc>
        <w:tc>
          <w:tcPr>
            <w:tcW w:w="1580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</w:tr>
      <w:tr w:rsidR="009C7A37" w:rsidRPr="00200FEB" w:rsidTr="000413AB">
        <w:tc>
          <w:tcPr>
            <w:tcW w:w="7978" w:type="dxa"/>
          </w:tcPr>
          <w:p w:rsidR="009C7A37" w:rsidRPr="00785E8D" w:rsidRDefault="009C7A37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3.4.6</w:t>
            </w:r>
            <w:r w:rsidRPr="00785E8D">
              <w:rPr>
                <w:rFonts w:ascii="Arial" w:hAnsi="Arial" w:cs="Arial"/>
                <w:sz w:val="20"/>
              </w:rPr>
              <w:t xml:space="preserve">  Conduire et évaluer une activité collective (vie quotidienne, activité motrice, d’éveil, de maintien de l’autonomie, de loisirs)</w:t>
            </w:r>
          </w:p>
        </w:tc>
        <w:tc>
          <w:tcPr>
            <w:tcW w:w="1580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9C7A37" w:rsidRPr="00200FEB" w:rsidRDefault="009C7A37" w:rsidP="00200FEB">
            <w:pPr>
              <w:spacing w:after="0" w:line="240" w:lineRule="auto"/>
            </w:pPr>
          </w:p>
        </w:tc>
      </w:tr>
      <w:tr w:rsidR="00570384" w:rsidRPr="00200FEB" w:rsidTr="00570384">
        <w:tc>
          <w:tcPr>
            <w:tcW w:w="14220" w:type="dxa"/>
            <w:gridSpan w:val="4"/>
            <w:shd w:val="clear" w:color="auto" w:fill="FBD4B4"/>
            <w:vAlign w:val="center"/>
          </w:tcPr>
          <w:p w:rsidR="00570384" w:rsidRPr="00570384" w:rsidRDefault="00570384" w:rsidP="00570384">
            <w:pPr>
              <w:spacing w:after="0" w:line="240" w:lineRule="auto"/>
              <w:rPr>
                <w:b/>
                <w:bCs/>
                <w:iCs/>
              </w:rPr>
            </w:pPr>
            <w:r w:rsidRPr="00570384">
              <w:rPr>
                <w:b/>
                <w:bCs/>
                <w:iCs/>
              </w:rPr>
              <w:t>Compétence 3.5</w:t>
            </w:r>
          </w:p>
          <w:p w:rsidR="00570384" w:rsidRPr="00570384" w:rsidRDefault="00570384" w:rsidP="00570384">
            <w:pPr>
              <w:spacing w:after="0" w:line="240" w:lineRule="auto"/>
              <w:rPr>
                <w:b/>
              </w:rPr>
            </w:pPr>
            <w:r w:rsidRPr="00570384">
              <w:rPr>
                <w:i/>
              </w:rPr>
              <w:t xml:space="preserve"> </w:t>
            </w:r>
            <w:r w:rsidRPr="00570384">
              <w:rPr>
                <w:b/>
              </w:rPr>
              <w:t>Surveiller l’état de santé de la personne et intervenir en conséquence</w:t>
            </w: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3.5.1</w:t>
            </w:r>
            <w:r w:rsidRPr="00785E8D">
              <w:rPr>
                <w:rFonts w:ascii="Arial" w:hAnsi="Arial" w:cs="Arial"/>
                <w:sz w:val="20"/>
              </w:rPr>
              <w:t xml:space="preserve">  Observer le comportement relationnel et social, les attitudes de la personne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3.5.2</w:t>
            </w:r>
            <w:r w:rsidRPr="00785E8D">
              <w:rPr>
                <w:rFonts w:ascii="Arial" w:hAnsi="Arial" w:cs="Arial"/>
                <w:sz w:val="20"/>
              </w:rPr>
              <w:t xml:space="preserve">  Identifier les signes de détresse, de douleur et les anomalies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3.5.3</w:t>
            </w:r>
            <w:r w:rsidRPr="00785E8D">
              <w:rPr>
                <w:rFonts w:ascii="Arial" w:hAnsi="Arial" w:cs="Arial"/>
                <w:sz w:val="20"/>
              </w:rPr>
              <w:t xml:space="preserve">  Mesurer les paramètres vitaux et les transcrire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3.5.4</w:t>
            </w:r>
            <w:r w:rsidRPr="00785E8D">
              <w:rPr>
                <w:rFonts w:ascii="Arial" w:hAnsi="Arial" w:cs="Arial"/>
                <w:sz w:val="20"/>
              </w:rPr>
              <w:t xml:space="preserve">  Aider à la prise de médicaments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3.5.5</w:t>
            </w:r>
            <w:r w:rsidRPr="00785E8D">
              <w:rPr>
                <w:rFonts w:ascii="Arial" w:hAnsi="Arial" w:cs="Arial"/>
                <w:sz w:val="20"/>
              </w:rPr>
              <w:t xml:space="preserve">  Evaluer le caractère urgent d’une situation, agir en conséquence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</w:tbl>
    <w:p w:rsidR="00570384" w:rsidRDefault="00570384">
      <w:r>
        <w:br w:type="page"/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1580"/>
        <w:gridCol w:w="3108"/>
        <w:gridCol w:w="1554"/>
      </w:tblGrid>
      <w:tr w:rsidR="00E91B44" w:rsidRPr="00200FEB" w:rsidTr="000413AB">
        <w:tc>
          <w:tcPr>
            <w:tcW w:w="7978" w:type="dxa"/>
            <w:vAlign w:val="center"/>
          </w:tcPr>
          <w:p w:rsidR="00E91B44" w:rsidRPr="00200FEB" w:rsidRDefault="00E91B44" w:rsidP="000413A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00FEB">
              <w:rPr>
                <w:rFonts w:ascii="Arial" w:hAnsi="Arial" w:cs="Arial"/>
                <w:b/>
                <w:sz w:val="20"/>
              </w:rPr>
              <w:lastRenderedPageBreak/>
              <w:t>Compétence</w:t>
            </w:r>
          </w:p>
        </w:tc>
        <w:tc>
          <w:tcPr>
            <w:tcW w:w="1580" w:type="dxa"/>
          </w:tcPr>
          <w:p w:rsidR="00E91B44" w:rsidRPr="00200FEB" w:rsidRDefault="00E91B44" w:rsidP="000413AB">
            <w:pPr>
              <w:spacing w:after="0" w:line="240" w:lineRule="auto"/>
            </w:pPr>
            <w:r w:rsidRPr="00200FEB">
              <w:t>N° situation</w:t>
            </w:r>
          </w:p>
        </w:tc>
        <w:tc>
          <w:tcPr>
            <w:tcW w:w="3108" w:type="dxa"/>
          </w:tcPr>
          <w:p w:rsidR="00E91B44" w:rsidRPr="00200FEB" w:rsidRDefault="00E91B44" w:rsidP="000413AB">
            <w:pPr>
              <w:spacing w:after="0" w:line="240" w:lineRule="auto"/>
            </w:pPr>
            <w:r w:rsidRPr="00200FEB">
              <w:t>Enseignants</w:t>
            </w:r>
          </w:p>
        </w:tc>
        <w:tc>
          <w:tcPr>
            <w:tcW w:w="1554" w:type="dxa"/>
          </w:tcPr>
          <w:p w:rsidR="00E91B44" w:rsidRPr="00200FEB" w:rsidRDefault="00E91B44" w:rsidP="000413AB">
            <w:pPr>
              <w:spacing w:after="0" w:line="240" w:lineRule="auto"/>
            </w:pPr>
            <w:r w:rsidRPr="00200FEB">
              <w:t>Date</w:t>
            </w:r>
          </w:p>
        </w:tc>
      </w:tr>
      <w:tr w:rsidR="00570384" w:rsidRPr="00200FEB" w:rsidTr="00570384">
        <w:tc>
          <w:tcPr>
            <w:tcW w:w="14220" w:type="dxa"/>
            <w:gridSpan w:val="4"/>
            <w:shd w:val="clear" w:color="auto" w:fill="FBD4B4"/>
            <w:vAlign w:val="center"/>
          </w:tcPr>
          <w:p w:rsidR="00570384" w:rsidRPr="00570384" w:rsidRDefault="00570384" w:rsidP="00570384">
            <w:pPr>
              <w:spacing w:after="0" w:line="240" w:lineRule="auto"/>
              <w:rPr>
                <w:b/>
              </w:rPr>
            </w:pPr>
            <w:r w:rsidRPr="00570384">
              <w:rPr>
                <w:b/>
              </w:rPr>
              <w:t xml:space="preserve">Compétence  3.6 </w:t>
            </w:r>
          </w:p>
          <w:p w:rsidR="00570384" w:rsidRPr="00200FEB" w:rsidRDefault="00570384" w:rsidP="00570384">
            <w:pPr>
              <w:spacing w:after="0" w:line="240" w:lineRule="auto"/>
            </w:pPr>
            <w:r w:rsidRPr="00570384">
              <w:rPr>
                <w:b/>
              </w:rPr>
              <w:t>S : Préparer des collations, distribuer des repas équilibrés conformes à un régime et aider à la prise des repas</w:t>
            </w:r>
          </w:p>
        </w:tc>
      </w:tr>
      <w:tr w:rsidR="00570384" w:rsidRPr="00200FEB" w:rsidTr="005A2B38">
        <w:tc>
          <w:tcPr>
            <w:tcW w:w="7978" w:type="dxa"/>
            <w:shd w:val="clear" w:color="auto" w:fill="CCC0D9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3.6.3</w:t>
            </w:r>
            <w:r w:rsidRPr="00785E8D">
              <w:rPr>
                <w:rFonts w:ascii="Arial" w:hAnsi="Arial" w:cs="Arial"/>
                <w:sz w:val="20"/>
              </w:rPr>
              <w:t xml:space="preserve">  Préparer des collations</w:t>
            </w:r>
          </w:p>
        </w:tc>
        <w:tc>
          <w:tcPr>
            <w:tcW w:w="1580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5A2B38">
        <w:tc>
          <w:tcPr>
            <w:tcW w:w="7978" w:type="dxa"/>
            <w:shd w:val="clear" w:color="auto" w:fill="CCC0D9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3.6.4</w:t>
            </w:r>
            <w:r w:rsidRPr="00785E8D">
              <w:rPr>
                <w:rFonts w:ascii="Arial" w:hAnsi="Arial" w:cs="Arial"/>
                <w:sz w:val="20"/>
              </w:rPr>
              <w:t xml:space="preserve">  Distribuer des collations ou des repas </w:t>
            </w:r>
          </w:p>
        </w:tc>
        <w:tc>
          <w:tcPr>
            <w:tcW w:w="1580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3.6.5</w:t>
            </w:r>
            <w:r w:rsidRPr="00785E8D">
              <w:rPr>
                <w:rFonts w:ascii="Arial" w:hAnsi="Arial" w:cs="Arial"/>
                <w:sz w:val="20"/>
              </w:rPr>
              <w:t xml:space="preserve">  Organiser la distribution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5A2B38">
        <w:tc>
          <w:tcPr>
            <w:tcW w:w="7978" w:type="dxa"/>
            <w:shd w:val="clear" w:color="auto" w:fill="CCC0D9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3.6.6</w:t>
            </w:r>
            <w:r w:rsidRPr="00785E8D">
              <w:rPr>
                <w:rFonts w:ascii="Arial" w:hAnsi="Arial" w:cs="Arial"/>
                <w:sz w:val="20"/>
              </w:rPr>
              <w:t xml:space="preserve"> Aider à la prise des repas</w:t>
            </w:r>
          </w:p>
        </w:tc>
        <w:tc>
          <w:tcPr>
            <w:tcW w:w="1580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  <w:shd w:val="clear" w:color="auto" w:fill="CCC0D9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570384">
        <w:tc>
          <w:tcPr>
            <w:tcW w:w="14220" w:type="dxa"/>
            <w:gridSpan w:val="4"/>
            <w:shd w:val="clear" w:color="auto" w:fill="FBD4B4"/>
            <w:vAlign w:val="center"/>
          </w:tcPr>
          <w:p w:rsidR="00570384" w:rsidRPr="00570384" w:rsidRDefault="00570384" w:rsidP="00570384">
            <w:pPr>
              <w:spacing w:after="0" w:line="240" w:lineRule="auto"/>
              <w:rPr>
                <w:b/>
                <w:bCs/>
                <w:iCs/>
              </w:rPr>
            </w:pPr>
            <w:r w:rsidRPr="00570384">
              <w:rPr>
                <w:b/>
                <w:bCs/>
                <w:iCs/>
              </w:rPr>
              <w:t>Compétence 3.7</w:t>
            </w:r>
          </w:p>
          <w:p w:rsidR="00570384" w:rsidRPr="00200FEB" w:rsidRDefault="00570384" w:rsidP="00570384">
            <w:pPr>
              <w:spacing w:after="0" w:line="240" w:lineRule="auto"/>
            </w:pPr>
            <w:r w:rsidRPr="00570384">
              <w:rPr>
                <w:i/>
              </w:rPr>
              <w:t>Conduire des actions d’éducation à la santé</w:t>
            </w: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3.7.1</w:t>
            </w:r>
            <w:r w:rsidRPr="00785E8D">
              <w:rPr>
                <w:rFonts w:ascii="Arial" w:hAnsi="Arial" w:cs="Arial"/>
                <w:sz w:val="20"/>
              </w:rPr>
              <w:t xml:space="preserve">  Repérer les besoins d’un public sur des aspects simples de santé  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3.7.2</w:t>
            </w:r>
            <w:r w:rsidRPr="00785E8D">
              <w:rPr>
                <w:rFonts w:ascii="Arial" w:hAnsi="Arial" w:cs="Arial"/>
                <w:sz w:val="20"/>
              </w:rPr>
              <w:t xml:space="preserve">  Repérer les dispositifs en éducation à  la santé 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0413AB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>C 3.7.3</w:t>
            </w:r>
            <w:r w:rsidRPr="00785E8D">
              <w:rPr>
                <w:rFonts w:ascii="Arial" w:hAnsi="Arial" w:cs="Arial"/>
                <w:sz w:val="20"/>
              </w:rPr>
              <w:t xml:space="preserve">  Concevoir ou participer à l’élaboration de supports ou d’outils pédagogiques dans le cadre d’une action ou d’un projet 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  <w:tr w:rsidR="00570384" w:rsidRPr="00200FEB" w:rsidTr="000413AB">
        <w:tc>
          <w:tcPr>
            <w:tcW w:w="7978" w:type="dxa"/>
          </w:tcPr>
          <w:p w:rsidR="00570384" w:rsidRPr="00785E8D" w:rsidRDefault="00570384" w:rsidP="00570384">
            <w:pPr>
              <w:snapToGrid w:val="0"/>
              <w:rPr>
                <w:rFonts w:ascii="Arial" w:hAnsi="Arial" w:cs="Arial"/>
                <w:sz w:val="20"/>
              </w:rPr>
            </w:pPr>
            <w:r w:rsidRPr="00785E8D">
              <w:rPr>
                <w:rFonts w:ascii="Arial" w:hAnsi="Arial" w:cs="Arial"/>
                <w:b/>
                <w:sz w:val="20"/>
              </w:rPr>
              <w:t xml:space="preserve">C 3.7.4  </w:t>
            </w:r>
            <w:r w:rsidRPr="00785E8D">
              <w:rPr>
                <w:rFonts w:ascii="Arial" w:hAnsi="Arial" w:cs="Arial"/>
                <w:sz w:val="20"/>
              </w:rPr>
              <w:t>Concevoir et mettre en œuvre des actions individuelles ou collectives de promotion de la santé</w:t>
            </w:r>
          </w:p>
        </w:tc>
        <w:tc>
          <w:tcPr>
            <w:tcW w:w="1580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3108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  <w:tc>
          <w:tcPr>
            <w:tcW w:w="1554" w:type="dxa"/>
          </w:tcPr>
          <w:p w:rsidR="00570384" w:rsidRPr="00200FEB" w:rsidRDefault="00570384" w:rsidP="00200FEB">
            <w:pPr>
              <w:spacing w:after="0" w:line="240" w:lineRule="auto"/>
            </w:pPr>
          </w:p>
        </w:tc>
      </w:tr>
    </w:tbl>
    <w:p w:rsidR="000413AB" w:rsidRDefault="000413AB"/>
    <w:p w:rsidR="000413AB" w:rsidRPr="000413AB" w:rsidRDefault="000413AB" w:rsidP="000413AB">
      <w:r>
        <w:br w:type="page"/>
      </w:r>
      <w:r w:rsidRPr="000413AB">
        <w:lastRenderedPageBreak/>
        <w:t>SAVOIRS ASSOCIES</w:t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5A0C7F">
        <w:tc>
          <w:tcPr>
            <w:tcW w:w="14506" w:type="dxa"/>
            <w:gridSpan w:val="5"/>
            <w:shd w:val="clear" w:color="auto" w:fill="FBD4B4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Nutrition – Alimentation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 – Sources Nutritionnelles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 Constituants alimentaires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Nature et rôle des constituants 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t>Principales propriétés des constituants alimentaires 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 – Alimentation rationnelle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</w:rPr>
            </w:pPr>
            <w:r w:rsidRPr="000413AB">
              <w:rPr>
                <w:bCs/>
              </w:rPr>
              <w:t>2.1 Besoins nutritionnels :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 xml:space="preserve">Besoins nutritionnels et apports recommandés 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bCs/>
                <w:iCs/>
              </w:rPr>
            </w:pPr>
            <w:r w:rsidRPr="000413AB">
              <w:rPr>
                <w:bCs/>
                <w:iCs/>
              </w:rPr>
              <w:t xml:space="preserve">Influence de l’âge, du mode de vie, de l’activité, de l’état physiologique ou pathologique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2.2 Alimentation du nourrisson, de l’enfant :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Alimentation lactée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Alimentation diversifiée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2.3 Alimentation des adolescents, adultes, personnes âgées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3 – Régimes alimentaires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3.1 Différents régimes prescrits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 Allergies alimentaires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3.3 Intolérance au gluten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4 –</w:t>
            </w:r>
            <w:r w:rsidRPr="000413AB">
              <w:t xml:space="preserve"> </w:t>
            </w:r>
            <w:r w:rsidRPr="000413AB">
              <w:rPr>
                <w:b/>
              </w:rPr>
              <w:t>Comportement et habitudes alimentaires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br w:type="page"/>
              <w:t>4.1 Qualité organoleptique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4.2 Education alimentaire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lastRenderedPageBreak/>
              <w:t>- découverte des saveurs et textures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- surpoids et obésité- …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4.3 Troubles de l’alimentation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5 – Qualité sanitaire des aliments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Critères de qualité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Altérations courantes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Toxi infections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5A0C7F">
        <w:tc>
          <w:tcPr>
            <w:tcW w:w="14506" w:type="dxa"/>
            <w:gridSpan w:val="5"/>
            <w:shd w:val="clear" w:color="auto" w:fill="FBD4B4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Techniques professionnelles et technologie associée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SERVICES A L’USAGER</w:t>
            </w:r>
          </w:p>
        </w:tc>
      </w:tr>
      <w:tr w:rsidR="000413AB" w:rsidRPr="000413AB" w:rsidTr="000413AB">
        <w:trPr>
          <w:trHeight w:val="829"/>
        </w:trPr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1- Entretien de l’environnement de la personne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 1–  Eléments de connaissances communs aux techniques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1.1.1 Concepts de propreté, d’hygiène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1.1.2 Dégradations et salissures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Différentes dégradations : 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 xml:space="preserve">dépôts, tartre,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Différentes salissures : 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 xml:space="preserve">non adhérentes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</w:rPr>
              <w:t xml:space="preserve">adhérentes 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1.1.3 Facteurs et méthodes intervenant dans les opérations de nettoyage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1.1.4 Contrôles des opérations et des résultats (contrôles visuels et microbiologiques)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  <w:r w:rsidRPr="000413AB"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lastRenderedPageBreak/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1.2 – Entretien des locaux et des équipements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selon le contexte professionnel : 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Structure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</w:rPr>
              <w:t>chambre de malade, salle bains, toilettes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1.2.3 Techniques de bionettoyage des locaux, équipements et matériels 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1.2.4 Matériaux à entretenir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locaux, équipements, matériels, aides techniques, jouets, …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1.2.5 Zones à risques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1.2.6 Techniques de préparation de la stérilisation 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1.2.7 Déchets selon le contexte professionnel : 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Domicile :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caractéristiques, sources, risques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 xml:space="preserve">déchets ménagers banals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Structures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 xml:space="preserve">déchets des activités de soins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1.4 – Technologie des appareils et des matériels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1.4.2 Matériels et appareils de remise en température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1.4.4 Matériels et appareils d’entretien des locaux et des équipements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 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5022E" w:rsidRDefault="0005022E">
      <w:r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5022E" w:rsidRPr="000413AB" w:rsidTr="00AF41C9">
        <w:tc>
          <w:tcPr>
            <w:tcW w:w="6912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lastRenderedPageBreak/>
              <w:t>Savoirs associés</w:t>
            </w:r>
          </w:p>
        </w:tc>
        <w:tc>
          <w:tcPr>
            <w:tcW w:w="1391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1.5 – Produits de nettoyage et de désinfection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Détergents, désinfectants,  détergents-désinfectants, détartrants, abrasifs, agglutinants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1.6 – Gestion des stocks de produits et de matériels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Outils de gestion (support papier ou numérique selon contexte professionnel) : 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bons de commande, de livraison, factures, contrats de location, contrat de maintenance, fiches de stock, fiches de signalement des anomalies….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Rangement des p</w:t>
            </w:r>
            <w:r w:rsidRPr="000413AB">
              <w:rPr>
                <w:i/>
              </w:rPr>
              <w:t>roduits alimentaires, d’entretien, d’hygiène, de pharmacie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1.7 – Aménagement des locaux et des espaces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1.7.1 Facteurs d'hygiène et de confort des locaux</w:t>
            </w:r>
            <w:r w:rsidRPr="000413AB">
              <w:rPr>
                <w:b/>
              </w:rPr>
              <w:t xml:space="preserve"> </w:t>
            </w:r>
            <w:r w:rsidRPr="000413AB">
              <w:t xml:space="preserve">pour le bien-être de la personne </w:t>
            </w:r>
          </w:p>
          <w:p w:rsidR="000413AB" w:rsidRPr="000413AB" w:rsidRDefault="000413AB" w:rsidP="0005022E">
            <w:pPr>
              <w:numPr>
                <w:ilvl w:val="0"/>
                <w:numId w:val="2"/>
              </w:numPr>
              <w:spacing w:afterLines="40" w:after="96" w:line="240" w:lineRule="auto"/>
            </w:pPr>
            <w:r w:rsidRPr="000413AB">
              <w:t xml:space="preserve">qualité de l'air </w:t>
            </w:r>
          </w:p>
          <w:p w:rsidR="000413AB" w:rsidRPr="000413AB" w:rsidRDefault="000413AB" w:rsidP="0005022E">
            <w:pPr>
              <w:numPr>
                <w:ilvl w:val="0"/>
                <w:numId w:val="2"/>
              </w:numPr>
              <w:spacing w:afterLines="40" w:after="96" w:line="240" w:lineRule="auto"/>
            </w:pPr>
            <w:r w:rsidRPr="000413AB">
              <w:t>confort thermique</w:t>
            </w:r>
          </w:p>
          <w:p w:rsidR="000413AB" w:rsidRPr="000413AB" w:rsidRDefault="000413AB" w:rsidP="0005022E">
            <w:pPr>
              <w:numPr>
                <w:ilvl w:val="0"/>
                <w:numId w:val="2"/>
              </w:numPr>
              <w:spacing w:afterLines="40" w:after="96" w:line="240" w:lineRule="auto"/>
            </w:pPr>
            <w:r w:rsidRPr="000413AB">
              <w:t>confort acoustique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confort visuel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1.7.3 Circuits : principes d’organisation des circuits dans les locaux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</w:rPr>
              <w:t>marche en avant</w:t>
            </w:r>
            <w:r w:rsidR="0005022E">
              <w:rPr>
                <w:i/>
              </w:rPr>
              <w:t xml:space="preserve"> -</w:t>
            </w:r>
            <w:r w:rsidRPr="000413AB">
              <w:rPr>
                <w:i/>
              </w:rPr>
              <w:t>circuit propre/sale</w:t>
            </w:r>
            <w:r w:rsidR="0005022E">
              <w:rPr>
                <w:i/>
              </w:rPr>
              <w:t xml:space="preserve"> - </w:t>
            </w:r>
            <w:r w:rsidRPr="000413AB">
              <w:rPr>
                <w:i/>
              </w:rPr>
              <w:t>double circulation des personnes (professionnels et usagers)</w:t>
            </w:r>
            <w:r w:rsidR="0005022E">
              <w:rPr>
                <w:i/>
              </w:rPr>
              <w:t xml:space="preserve">- </w:t>
            </w:r>
            <w:r w:rsidRPr="000413AB">
              <w:rPr>
                <w:i/>
              </w:rPr>
              <w:t>réglementation</w:t>
            </w:r>
            <w:r w:rsidRPr="000413AB">
              <w:t xml:space="preserve">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 Préparation des collations et des repas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2.1 – Produits alimentaires</w:t>
            </w:r>
          </w:p>
        </w:tc>
      </w:tr>
    </w:tbl>
    <w:p w:rsidR="000413AB" w:rsidRPr="000413AB" w:rsidRDefault="000413AB" w:rsidP="0005022E">
      <w:pPr>
        <w:spacing w:afterLines="40" w:after="96" w:line="240" w:lineRule="auto"/>
      </w:pPr>
      <w:r w:rsidRPr="000413AB"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lastRenderedPageBreak/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t>2.1.2 produits spécifiques</w:t>
            </w:r>
            <w:r w:rsidRPr="000413AB">
              <w:rPr>
                <w:i/>
              </w:rPr>
              <w:t>,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</w:rPr>
              <w:t xml:space="preserve"> </w:t>
            </w:r>
            <w:r w:rsidRPr="000413AB">
              <w:t>laits pour nourrissons</w:t>
            </w:r>
          </w:p>
          <w:p w:rsidR="000413AB" w:rsidRPr="000413AB" w:rsidRDefault="000413AB" w:rsidP="0005022E">
            <w:pPr>
              <w:numPr>
                <w:ilvl w:val="0"/>
                <w:numId w:val="2"/>
              </w:numPr>
              <w:spacing w:afterLines="40" w:after="96" w:line="240" w:lineRule="auto"/>
            </w:pPr>
            <w:r w:rsidRPr="000413AB">
              <w:t xml:space="preserve"> farines infantiles</w:t>
            </w:r>
          </w:p>
          <w:p w:rsidR="000413AB" w:rsidRPr="000413AB" w:rsidRDefault="000413AB" w:rsidP="0005022E">
            <w:pPr>
              <w:numPr>
                <w:ilvl w:val="0"/>
                <w:numId w:val="2"/>
              </w:numPr>
              <w:spacing w:afterLines="40" w:after="96" w:line="240" w:lineRule="auto"/>
              <w:rPr>
                <w:i/>
              </w:rPr>
            </w:pPr>
            <w:r w:rsidRPr="000413AB">
              <w:t>substituts alimentaires (produits de réhydratation, …)</w:t>
            </w:r>
          </w:p>
          <w:p w:rsidR="000413AB" w:rsidRPr="000413AB" w:rsidRDefault="000413AB" w:rsidP="0005022E">
            <w:pPr>
              <w:numPr>
                <w:ilvl w:val="0"/>
                <w:numId w:val="3"/>
              </w:numPr>
              <w:spacing w:afterLines="40" w:after="96" w:line="240" w:lineRule="auto"/>
              <w:rPr>
                <w:b/>
              </w:rPr>
            </w:pPr>
            <w:r w:rsidRPr="000413AB">
              <w:t>compléments alimentaires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2.3 – Techniques de préparations de collations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Préparation des fruits 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Différentes fabrications de pâtes à crêpes, pâtes levées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Boissons chaudes et froides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Confection de biberons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Utilisation de produits prêts à l’emploi, substituts alimentaires, compléments alimentaires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2.4 – Techniques de services des repas, des collations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Formes de distribution des repas et collations</w:t>
            </w:r>
          </w:p>
          <w:p w:rsidR="000413AB" w:rsidRPr="000413AB" w:rsidRDefault="000413AB" w:rsidP="0005022E">
            <w:pPr>
              <w:numPr>
                <w:ilvl w:val="0"/>
                <w:numId w:val="4"/>
              </w:numPr>
              <w:spacing w:afterLines="40" w:after="96" w:line="240" w:lineRule="auto"/>
            </w:pPr>
            <w:r w:rsidRPr="000413AB">
              <w:t>distribution directe.</w:t>
            </w:r>
          </w:p>
          <w:p w:rsidR="000413AB" w:rsidRPr="000413AB" w:rsidRDefault="000413AB" w:rsidP="0005022E">
            <w:pPr>
              <w:numPr>
                <w:ilvl w:val="0"/>
                <w:numId w:val="4"/>
              </w:numPr>
              <w:spacing w:afterLines="40" w:after="96" w:line="240" w:lineRule="auto"/>
            </w:pPr>
            <w:r w:rsidRPr="000413AB">
              <w:t>distribution différée dans le temps et dans l'espace : liaison chaude, liaison réfrigérée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Modes de distribution des repas et collations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service à table, service au lit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Aide à la prise des repas : prévention des fausses routes, de la déshydratation,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de la dénutrition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  <w:r w:rsidRPr="000413AB"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lastRenderedPageBreak/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5A0C7F">
        <w:tc>
          <w:tcPr>
            <w:tcW w:w="14506" w:type="dxa"/>
            <w:gridSpan w:val="5"/>
            <w:shd w:val="clear" w:color="auto" w:fill="FBD4B4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</w:rPr>
            </w:pPr>
            <w:r w:rsidRPr="000413AB">
              <w:rPr>
                <w:b/>
                <w:bCs/>
              </w:rPr>
              <w:t>Techniques professionnelles et technologie associée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 xml:space="preserve">ERGONOMIE – SOINS </w:t>
            </w:r>
          </w:p>
        </w:tc>
      </w:tr>
      <w:tr w:rsidR="000413AB" w:rsidRPr="000413AB" w:rsidTr="000413AB">
        <w:trPr>
          <w:trHeight w:val="402"/>
        </w:trPr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 – Hygiène professionnelle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t>1.1 Tenue professionnelle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t>1.2 Hygiène des mains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2– Ergonomie et santé au travail</w:t>
            </w:r>
          </w:p>
        </w:tc>
      </w:tr>
      <w:tr w:rsidR="000413AB" w:rsidRPr="000413AB" w:rsidTr="000413AB">
        <w:tc>
          <w:tcPr>
            <w:tcW w:w="14506" w:type="dxa"/>
            <w:gridSpan w:val="5"/>
            <w:vAlign w:val="center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2.1 Conditions de travail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Cs/>
              </w:rPr>
              <w:t>2.1.1 Définition et champ de l'ergonomie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Cs/>
              </w:rPr>
              <w:t>2.1.2 Activité de travail et situation de travail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En lien avec le cours de biologie PSE + PRAP2S et autres référentiels de formations en vigueur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t>2.1.3 Amélioration des conditions de travail</w:t>
            </w:r>
            <w:r w:rsidRPr="000413AB">
              <w:rPr>
                <w:iCs/>
              </w:rPr>
              <w:t xml:space="preserve"> et </w:t>
            </w:r>
            <w:r w:rsidRPr="000413AB">
              <w:t>prévention des risques professionnels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En lien avec le cours de biologie PSE + PRAP2S et autres référentiels de formations en vigueur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2.2 Manutentions manuelles et prévention des troubles musculo-squelettiques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Techniques gestuelles adaptées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En lien avec le cours de biologie PSE + PRAP2S et autres référentiels de formations en vigueur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3 – Techniques de soins d’hygiène et de confort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3.1 Démarche de soins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3.2 Soins d’hygiène et de confort de la personne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  <w:r w:rsidRPr="000413AB"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lastRenderedPageBreak/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  <w:vAlign w:val="center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3.2.1 Soins d’hygiène corporelle de l’adulte : aide à la toilette pour l’option «à domicile » ou réalisation pour l’option « en structure »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  <w:vAlign w:val="center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3.2.2 Soins d’hygiène corporelle de l’enfant 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3.2.3 Prévention des risques d’alitement prolongé (escarre, phlébite, constipation, syndrome de glissement)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3.2.4 Habillage et déshabillage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  <w:vAlign w:val="center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3.2.5 Réfection d’un lit inoccupé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3.2.6 Réfection d’un lit occupé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3.2.7 Différents lits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lits enfants, lits adulte,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3.2.8 Berceaux maternité, lits médicalisés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3.2.9 Accessoires du lit: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potence, barrières, arceaux, Linge de lit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3.2.10 Installation au lit, au fauteuil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3.2.11 Installation pour un repas, aide aux déplacements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3.2.12 Aide à l’élimination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3.2.13 Matériel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D’aide à la mobilisation (lève malade, planche de transfert, poignée de traction, draps de transfert…)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D’aide aux déplacements (déambulateur, fauteuil roulant, différents types de cannes)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D’aide aux repas (vaisselle adaptée, …)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D’aide à l’élimination (bassin, urinal, fauteuil garde-robe, sur-élévateur)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5022E" w:rsidRPr="000413AB" w:rsidTr="00AF41C9">
        <w:tc>
          <w:tcPr>
            <w:tcW w:w="6912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lastRenderedPageBreak/>
              <w:t>3.3 Surveillance de l’état de santé de la personne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3.3.1 Paramètres vitaux et principales constantes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br w:type="page"/>
              <w:t>3.3.2 Observation des signes cliniques :</w:t>
            </w:r>
          </w:p>
          <w:p w:rsidR="000413AB" w:rsidRPr="000413AB" w:rsidRDefault="000413AB" w:rsidP="0005022E">
            <w:pPr>
              <w:numPr>
                <w:ilvl w:val="0"/>
                <w:numId w:val="8"/>
              </w:numPr>
              <w:spacing w:afterLines="40" w:after="96" w:line="240" w:lineRule="auto"/>
            </w:pPr>
            <w:r w:rsidRPr="000413AB">
              <w:t>troubles cutanés</w:t>
            </w:r>
          </w:p>
          <w:p w:rsidR="000413AB" w:rsidRPr="000413AB" w:rsidRDefault="000413AB" w:rsidP="0005022E">
            <w:pPr>
              <w:numPr>
                <w:ilvl w:val="0"/>
                <w:numId w:val="8"/>
              </w:numPr>
              <w:spacing w:afterLines="40" w:after="96" w:line="240" w:lineRule="auto"/>
            </w:pPr>
            <w:r w:rsidRPr="000413AB">
              <w:t>douleur</w:t>
            </w:r>
          </w:p>
          <w:p w:rsidR="000413AB" w:rsidRPr="000413AB" w:rsidRDefault="000413AB" w:rsidP="0005022E">
            <w:pPr>
              <w:numPr>
                <w:ilvl w:val="0"/>
                <w:numId w:val="8"/>
              </w:numPr>
              <w:spacing w:afterLines="40" w:after="96" w:line="240" w:lineRule="auto"/>
            </w:pPr>
            <w:r w:rsidRPr="000413AB">
              <w:t>troubles du transit, de l’élimination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vomissements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3.3.3 Observation du comportement relationnel ou social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3.4 Transmission des informations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3.4.1 Transmissions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3.4.2 Transmissions ciblées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3.5 Aide à la prise de médicaments</w:t>
            </w:r>
          </w:p>
        </w:tc>
      </w:tr>
    </w:tbl>
    <w:p w:rsidR="000413AB" w:rsidRDefault="000413AB" w:rsidP="0005022E">
      <w:pPr>
        <w:spacing w:afterLines="40" w:after="96" w:line="240" w:lineRule="auto"/>
      </w:pPr>
    </w:p>
    <w:p w:rsidR="0005022E" w:rsidRPr="000413AB" w:rsidRDefault="0005022E" w:rsidP="0005022E">
      <w:pPr>
        <w:spacing w:afterLines="40" w:after="96" w:line="240" w:lineRule="auto"/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5A0C7F">
        <w:tc>
          <w:tcPr>
            <w:tcW w:w="14506" w:type="dxa"/>
            <w:gridSpan w:val="5"/>
            <w:shd w:val="clear" w:color="auto" w:fill="FBD4B4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</w:rPr>
            </w:pPr>
            <w:r w:rsidRPr="000413AB">
              <w:rPr>
                <w:b/>
                <w:bCs/>
              </w:rPr>
              <w:t>Techniques professionnelles et technologie associée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ANIMATION – EDUCATION A LA SANTE</w:t>
            </w:r>
          </w:p>
        </w:tc>
      </w:tr>
      <w:tr w:rsidR="000413AB" w:rsidRPr="000413AB" w:rsidTr="000413AB">
        <w:trPr>
          <w:trHeight w:val="402"/>
        </w:trPr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 – Activités d’acquisition ou de maintien de l’autonomie et de la vie sociale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1.1 Apprentissages et handicap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1.2 Conduite d’activités pour une personne ou un groupe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1.3 Projet d’animation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1.4 Conduite d’animation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3– Conduite d’actions d’éducation à la santé</w:t>
            </w:r>
          </w:p>
        </w:tc>
      </w:tr>
      <w:tr w:rsidR="0005022E" w:rsidRPr="000413AB" w:rsidTr="00AF41C9">
        <w:tc>
          <w:tcPr>
            <w:tcW w:w="6912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5022E" w:rsidRPr="000413AB" w:rsidRDefault="0005022E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lastRenderedPageBreak/>
              <w:t>3.1 Education à la santé, promotion de la santé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3.2 Analyse des besoins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Risques sanitaires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3.3 Préparation de l’action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3.4 Mise en œuvre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</w:p>
    <w:p w:rsidR="000413AB" w:rsidRDefault="000413AB" w:rsidP="0005022E">
      <w:pPr>
        <w:spacing w:afterLines="40" w:after="96" w:line="240" w:lineRule="auto"/>
      </w:pPr>
    </w:p>
    <w:p w:rsidR="00CD734D" w:rsidRPr="000413AB" w:rsidRDefault="00CD734D" w:rsidP="0005022E">
      <w:pPr>
        <w:spacing w:afterLines="40" w:after="96" w:line="240" w:lineRule="auto"/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5A0C7F">
        <w:tc>
          <w:tcPr>
            <w:tcW w:w="14506" w:type="dxa"/>
            <w:gridSpan w:val="5"/>
            <w:shd w:val="clear" w:color="auto" w:fill="FBD4B4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Sciences médico-sociales</w:t>
            </w:r>
          </w:p>
        </w:tc>
      </w:tr>
      <w:tr w:rsidR="000413AB" w:rsidRPr="000413AB" w:rsidTr="000413AB">
        <w:trPr>
          <w:trHeight w:val="402"/>
        </w:trPr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 – Personne aux différentes étapes de la vie et les réponses institutionnelles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1.1 Politique de santé publique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1.1.1 Notions de démographie et de santé publique 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1.1.2 Santé dans le monde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Indicateurs et déterminants de santé d’une population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1.1.3 Organisation sanitaire et sociale en France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1.1.4 Promotion de la santé en faveur des élèves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1.1.5 Différents systèmes de protection sociale : sécurité sociale (risques, branches, régimes), aide sociale, mutuelles, assurances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1.2 Besoins et attentes de la personne aux différents âges – Les rythmes de vie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1.3 Enfant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1.3.1 Examens de l’enfant à la naissance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CD734D" w:rsidRPr="000413AB" w:rsidTr="00AF41C9">
        <w:tc>
          <w:tcPr>
            <w:tcW w:w="6912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lastRenderedPageBreak/>
              <w:t>1.3.2 Développement somatique, sensoriel et moteur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1.3.3 Développement affectif, social, intellectuel et psychologique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Modes d'expression et de communication 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1.3.4 Acquisition du schéma corporel et de la notion de temps et d'espace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1.3.5 Développement intellectuel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1.3.6 Comportement social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1.3.7 Droits de l’enfant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t>1.3.8 Protection maternelle et infantile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Cs/>
              </w:rPr>
              <w:t xml:space="preserve">1.3.9 Accueil collectif : </w:t>
            </w:r>
            <w:r w:rsidRPr="000413AB">
              <w:t>accueil collectif régulier, accueil collectif occasionnel ou ponctuel, jardins d’enfants, jardins d’éveil, service d’accueil familial, multi - accueil …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1.3.11 Ecole maternelle, élémentaire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1.3.12 Accueil de loisirs sans hébergement, séjours de vacances avec hébergement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 4 Adolescent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1.4.1 Définition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Evolution du concept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1.4.2 Comportements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1.4.3 Conduites à risques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(cf. P.S.E)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Cs/>
              </w:rPr>
              <w:t>1.4.4 Droits des mineurs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/>
              </w:rPr>
              <w:t>1.5 Aide sociale à l’enfance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 6 Famille</w:t>
            </w:r>
          </w:p>
        </w:tc>
      </w:tr>
      <w:tr w:rsidR="00CD734D" w:rsidRPr="000413AB" w:rsidTr="00AF41C9">
        <w:tc>
          <w:tcPr>
            <w:tcW w:w="6912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lastRenderedPageBreak/>
              <w:t xml:space="preserve">1.6.1 Evolution de la famille 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1.6.2 Formes d’union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1.6.3 Autorité parentale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1.7 Personne âgée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t>1.7.1 Vieillissement, sénescence, sénilité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1.7.2 Différents âges de la vieillesse (3</w:t>
            </w:r>
            <w:r w:rsidRPr="000413AB">
              <w:rPr>
                <w:vertAlign w:val="superscript"/>
              </w:rPr>
              <w:t>ème</w:t>
            </w:r>
            <w:r w:rsidRPr="000413AB">
              <w:t xml:space="preserve"> âge, 4</w:t>
            </w:r>
            <w:r w:rsidRPr="000413AB">
              <w:rPr>
                <w:vertAlign w:val="superscript"/>
              </w:rPr>
              <w:t>ème</w:t>
            </w:r>
            <w:r w:rsidRPr="000413AB">
              <w:t xml:space="preserve"> âge) et place de la personne âgée dans la société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1.7.3 Vieillissement biologique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1.7.4 Maladie d’Alzheimer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1.7.5 Vieillissement cognitif et psychologique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br w:type="page"/>
              <w:t>1.7.6 Perte d’autonomie, dépendance 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1.7.7 Facteurs générateurs de la perte d’autonomie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1.7.8 Comportements face au vieillissement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CD734D">
            <w:pPr>
              <w:spacing w:afterLines="40" w:after="96" w:line="240" w:lineRule="auto"/>
            </w:pPr>
            <w:r w:rsidRPr="000413AB">
              <w:t>1.7.9 Politique sociale et médicosociale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CD734D">
            <w:pPr>
              <w:spacing w:afterLines="40" w:after="96" w:line="240" w:lineRule="auto"/>
            </w:pPr>
            <w:r w:rsidRPr="000413AB">
              <w:t>1.7.12 Etablissements et structures d’accueil (contrat de séjour, charte, professionnels ….)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1.8 Personne handicapée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1.8.1 Différents types de handicap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1.8.2 Attitudes face au handicap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br w:type="page"/>
              <w:t>1.8.3 Législation en faveur des personnes handicapées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CD734D" w:rsidTr="000413AB">
        <w:tc>
          <w:tcPr>
            <w:tcW w:w="6912" w:type="dxa"/>
          </w:tcPr>
          <w:p w:rsidR="000413AB" w:rsidRPr="00CD734D" w:rsidRDefault="000413AB" w:rsidP="0005022E">
            <w:pPr>
              <w:spacing w:afterLines="40" w:after="96" w:line="240" w:lineRule="auto"/>
              <w:rPr>
                <w:b/>
              </w:rPr>
            </w:pPr>
            <w:r w:rsidRPr="00CD734D">
              <w:rPr>
                <w:b/>
              </w:rPr>
              <w:br w:type="page"/>
            </w:r>
            <w:r w:rsidRPr="00CD734D">
              <w:rPr>
                <w:b/>
              </w:rPr>
              <w:br w:type="page"/>
              <w:t>1.8.4 Etablissements en faveur des personnes handicapées </w:t>
            </w:r>
          </w:p>
        </w:tc>
        <w:tc>
          <w:tcPr>
            <w:tcW w:w="1391" w:type="dxa"/>
          </w:tcPr>
          <w:p w:rsidR="000413AB" w:rsidRPr="00CD734D" w:rsidRDefault="000413AB" w:rsidP="0005022E">
            <w:pPr>
              <w:spacing w:afterLines="40" w:after="96" w:line="240" w:lineRule="auto"/>
              <w:rPr>
                <w:b/>
              </w:rPr>
            </w:pPr>
          </w:p>
        </w:tc>
        <w:tc>
          <w:tcPr>
            <w:tcW w:w="2248" w:type="dxa"/>
          </w:tcPr>
          <w:p w:rsidR="000413AB" w:rsidRPr="00CD734D" w:rsidRDefault="000413AB" w:rsidP="0005022E">
            <w:pPr>
              <w:spacing w:afterLines="40" w:after="96" w:line="240" w:lineRule="auto"/>
              <w:rPr>
                <w:b/>
              </w:rPr>
            </w:pPr>
          </w:p>
        </w:tc>
        <w:tc>
          <w:tcPr>
            <w:tcW w:w="2829" w:type="dxa"/>
          </w:tcPr>
          <w:p w:rsidR="000413AB" w:rsidRPr="00CD734D" w:rsidRDefault="000413AB" w:rsidP="0005022E">
            <w:pPr>
              <w:spacing w:afterLines="40" w:after="96" w:line="240" w:lineRule="auto"/>
              <w:rPr>
                <w:b/>
              </w:rPr>
            </w:pPr>
          </w:p>
        </w:tc>
        <w:tc>
          <w:tcPr>
            <w:tcW w:w="1126" w:type="dxa"/>
          </w:tcPr>
          <w:p w:rsidR="000413AB" w:rsidRPr="00CD734D" w:rsidRDefault="000413AB" w:rsidP="0005022E">
            <w:pPr>
              <w:spacing w:afterLines="40" w:after="96" w:line="240" w:lineRule="auto"/>
              <w:rPr>
                <w:b/>
              </w:rPr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1.8.5 Services spécifiques aux personnes handicapées 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1.8.6 Handicap et scolarisation 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CD734D" w:rsidRPr="000413AB" w:rsidTr="00AF41C9">
        <w:tc>
          <w:tcPr>
            <w:tcW w:w="6912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1.9 Protection des majeurs vulnérables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1.10 Personne malade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1.10.1 Classification des maladies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1.10.2 Conséquences de la maladie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1.10.3 Comportements face à la maladie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1.10.4 Droits du malade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1.10.5 Etablissements en faveur des malades (dont professionnels)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1.10.6 Sécurité sociale :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assurance maladie,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Couverture maladie universelle (C.M.U.), aide médicale, forfait hospitalier, mutuelle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1.11 fin de vie et mort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1.11.1 Aspects biologiques, psychosociologiques, culturels de la mort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1.11.2 Mort subite du nourrisson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1.11.3 Personne mourante : accompagnement, problèmes éthiques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br w:type="page"/>
            </w:r>
            <w:r w:rsidRPr="000413AB">
              <w:rPr>
                <w:b/>
              </w:rPr>
              <w:br w:type="page"/>
              <w:t>2 – Méthodologie d’intervention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2.1 Bientraitance - Maltraitance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2.1.1 Promotion de la bientraitance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2.1.2 Prévention de la maltraitance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2.2 Projet individualisé, projet de vie, projet personnalisé, projet d’accompagnement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2.2.1 Différents types de projet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2.2.2 Construction du projet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  <w:r w:rsidRPr="000413AB"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 xml:space="preserve">2.4 Notions de droit </w:t>
            </w:r>
            <w:r w:rsidRPr="000413AB">
              <w:rPr>
                <w:bCs/>
              </w:rPr>
              <w:t>(en lien avec le programme d’économie gestion)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2.4.1 Contrat de travail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t>2.4.2 Durée du travail, congés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t>2.4.3 Salaire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t xml:space="preserve">2.4.4 Formation tout au long de la vie dans le secteur sanitaire et social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t>2.4.5 Convention collective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2.5 Ethique et Déontologie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Secret professionnel, discrétion professionnelle, secret partagé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 6 Qualité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2.6.1 Certification des établissements de santé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2.6.2 Evaluation en EHPAD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2.6.3 Notion d’analyse des pratiques professionnelles, d’évaluation des pratiques professionnelles, de guides de bonnes pratiques 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  <w:vAlign w:val="center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 7 Travail en équipe – Gestion d’équipe – Tutorat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2.7.1 Travail en équipe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2.7.3 Tutorat des stagiaires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2.7.4 Accompagnement des nouveaux agents, des bénévoles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2.8 Relation personne aidante - personne aidée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CD734D" w:rsidRDefault="00CD734D">
      <w:r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CD734D" w:rsidRPr="000413AB" w:rsidTr="00AF41C9">
        <w:tc>
          <w:tcPr>
            <w:tcW w:w="6912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br w:type="page"/>
            </w:r>
            <w:r w:rsidRPr="000413AB">
              <w:rPr>
                <w:b/>
              </w:rPr>
              <w:br w:type="page"/>
            </w:r>
            <w:r w:rsidRPr="000413AB">
              <w:rPr>
                <w:b/>
              </w:rPr>
              <w:br w:type="page"/>
              <w:t>3 – Communication professionnelle et interprofessionnelle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3. 1 Formes, rôles et contexte de la communication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Formes, situations, fonctions, facteurs de la communication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3. 2 Communication écrite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3. 3 Communication visuelle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3. 4 Communication orale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</w:p>
    <w:p w:rsidR="000413AB" w:rsidRDefault="000413AB" w:rsidP="0005022E">
      <w:pPr>
        <w:spacing w:afterLines="40" w:after="96" w:line="240" w:lineRule="auto"/>
      </w:pPr>
    </w:p>
    <w:p w:rsidR="00CD734D" w:rsidRPr="000413AB" w:rsidRDefault="00CD734D" w:rsidP="0005022E">
      <w:pPr>
        <w:spacing w:afterLines="40" w:after="96" w:line="240" w:lineRule="auto"/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5A0C7F">
        <w:tc>
          <w:tcPr>
            <w:tcW w:w="14506" w:type="dxa"/>
            <w:gridSpan w:val="5"/>
            <w:shd w:val="clear" w:color="auto" w:fill="FBD4B4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  <w:iCs/>
              </w:rPr>
              <w:t>Biologie et microbiologie appliquées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1 Organisation générale du corps humain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 Cellule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2.1 Structure et ultrastructure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2.2 Principaux organites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2.3 Échanges membranaires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2.4 Multiplication cellulaire : mitose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2.5 Caryotype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3 Maladies génétiques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4 Anomalies du fonctionnement de la cellule : cancers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5 Tissus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6 Peau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 6.1 Structure, fonctions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6.2 Flore cutanée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6.3 Evolution de la peau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6.4 Observation de la peau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  <w:iCs/>
              </w:rPr>
              <w:t xml:space="preserve"> Physiopathologie</w:t>
            </w:r>
            <w:r w:rsidRPr="000413AB">
              <w:rPr>
                <w:i/>
              </w:rPr>
              <w:t xml:space="preserve"> : plaies, brûlures, escarres, érythème fessier, gale, pédiculose 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7 Appareils génitaux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Cs/>
              </w:rPr>
              <w:t>7.1 Anatomie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7.2 Gonades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7.3 Gamètes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7.4 Puberté, ménopause, andropause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Cs/>
              </w:rPr>
            </w:pPr>
            <w:r w:rsidRPr="000413AB">
              <w:t xml:space="preserve">7.5 Contraception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  <w:iCs/>
              </w:rPr>
            </w:pPr>
            <w:r w:rsidRPr="000413AB">
              <w:rPr>
                <w:i/>
                <w:iCs/>
              </w:rPr>
              <w:t>7.6 Physiopathologie :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  <w:iCs/>
              </w:rPr>
              <w:t>Les infections sexuellement transmissibles (IST)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br w:type="page"/>
              <w:t>7.7 Fécondation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7.8 Gestation, hygiène de la grossesse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7.9 Glandes mammaires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  <w:iCs/>
              </w:rPr>
              <w:t xml:space="preserve"> 7.10 Physiopathologie</w:t>
            </w:r>
            <w:proofErr w:type="gramStart"/>
            <w:r w:rsidRPr="000413AB">
              <w:rPr>
                <w:i/>
                <w:iCs/>
              </w:rPr>
              <w:t> :Toxoplasmose</w:t>
            </w:r>
            <w:proofErr w:type="gramEnd"/>
            <w:r w:rsidRPr="000413AB">
              <w:rPr>
                <w:i/>
                <w:iCs/>
              </w:rPr>
              <w:t xml:space="preserve"> congénitale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05022E">
      <w:pPr>
        <w:spacing w:afterLines="40" w:after="96" w:line="240" w:lineRule="auto"/>
      </w:pPr>
      <w:r w:rsidRPr="000413AB"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8 Appareil cardiovasculaire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8.1 Anatomie du cœur et des vaisseaux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8.2 Contraction cardiaque, pression artérielle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8.3 Composition du sang et de la lymphe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8.4 Principales constantes sanguines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  <w:iCs/>
              </w:rPr>
              <w:t>8.5 Physiopathologie</w:t>
            </w:r>
            <w:r w:rsidRPr="000413AB">
              <w:rPr>
                <w:i/>
              </w:rPr>
              <w:t> :</w:t>
            </w:r>
          </w:p>
          <w:p w:rsidR="000413AB" w:rsidRPr="000413AB" w:rsidRDefault="000413AB" w:rsidP="0005022E">
            <w:pPr>
              <w:numPr>
                <w:ilvl w:val="1"/>
                <w:numId w:val="9"/>
              </w:numPr>
              <w:spacing w:afterLines="40" w:after="96" w:line="240" w:lineRule="auto"/>
            </w:pPr>
            <w:r w:rsidRPr="000413AB">
              <w:rPr>
                <w:i/>
              </w:rPr>
              <w:t xml:space="preserve"> hypertension artérielle, AVC, infarctus du myocarde,  phlébites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9 Appareil excréteur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  <w:iCs/>
              </w:rPr>
            </w:pPr>
            <w:r w:rsidRPr="000413AB">
              <w:t>9.1 Anatomie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Cs/>
              </w:rPr>
            </w:pPr>
            <w:r w:rsidRPr="000413AB">
              <w:rPr>
                <w:iCs/>
              </w:rPr>
              <w:t>9.2 Structure et rôles du néphron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Cs/>
              </w:rPr>
            </w:pPr>
            <w:r w:rsidRPr="000413AB">
              <w:rPr>
                <w:iCs/>
              </w:rPr>
              <w:t>9.3 Rôles du rein, homéostasie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  <w:iCs/>
              </w:rPr>
            </w:pPr>
            <w:r w:rsidRPr="000413AB">
              <w:rPr>
                <w:i/>
              </w:rPr>
              <w:t>9.4 Physiopathologie</w:t>
            </w:r>
            <w:r w:rsidRPr="000413AB">
              <w:rPr>
                <w:i/>
                <w:iCs/>
              </w:rPr>
              <w:t> </w:t>
            </w:r>
            <w:r w:rsidRPr="000413AB">
              <w:rPr>
                <w:i/>
              </w:rPr>
              <w:t xml:space="preserve">: </w:t>
            </w:r>
            <w:r w:rsidRPr="000413AB">
              <w:rPr>
                <w:i/>
                <w:iCs/>
              </w:rPr>
              <w:t>infections urinaires, incontinences urinaires, insuffisance rénale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10  Appareil respiratoire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10.1 Anatomie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10.2 Mécanique ventilatoire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10.3 Echanges gazeux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  <w:i/>
                <w:iCs/>
              </w:rPr>
            </w:pPr>
            <w:r w:rsidRPr="000413AB">
              <w:rPr>
                <w:i/>
              </w:rPr>
              <w:t>10.4 Physiopathologie : asthme, insuffisance respiratoire, asphyxie (monoxyde de carbone), tuberculose, bronchiolite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10.5 Tabagisme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CD734D" w:rsidRDefault="00CD734D">
      <w:r>
        <w:br w:type="page"/>
      </w: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391"/>
        <w:gridCol w:w="2248"/>
        <w:gridCol w:w="2829"/>
        <w:gridCol w:w="1126"/>
      </w:tblGrid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br w:type="page"/>
            </w:r>
            <w:r w:rsidRPr="000413AB">
              <w:rPr>
                <w:b/>
              </w:rPr>
              <w:t>11 Système locomoteur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  <w:i/>
              </w:rPr>
            </w:pPr>
            <w:r w:rsidRPr="000413AB">
              <w:t>11.1 Anatomie du squelette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  <w:i/>
                <w:iCs/>
              </w:rPr>
            </w:pPr>
            <w:r w:rsidRPr="000413AB">
              <w:t>11.2 Différents types d’os, structure d’un os long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  <w:iCs/>
              </w:rPr>
            </w:pPr>
            <w:r w:rsidRPr="000413AB">
              <w:t>11.3 Mécanismes de la croissance osseuse, indices de croissance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11.4 Tissu musculaire : structure et propriétés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11.5 Anatomie d’une articulation 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11.6 Etude d’un mouvement, de la marche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CD734D">
            <w:pPr>
              <w:spacing w:afterLines="20" w:after="48" w:line="240" w:lineRule="auto"/>
              <w:rPr>
                <w:i/>
              </w:rPr>
            </w:pPr>
            <w:r w:rsidRPr="000413AB">
              <w:rPr>
                <w:i/>
                <w:iCs/>
              </w:rPr>
              <w:t>11.7 Physiopathologie</w:t>
            </w:r>
            <w:r w:rsidRPr="000413AB">
              <w:rPr>
                <w:i/>
              </w:rPr>
              <w:t xml:space="preserve"> : </w:t>
            </w:r>
          </w:p>
          <w:p w:rsidR="000413AB" w:rsidRPr="000413AB" w:rsidRDefault="000413AB" w:rsidP="00CD734D">
            <w:pPr>
              <w:numPr>
                <w:ilvl w:val="0"/>
                <w:numId w:val="10"/>
              </w:numPr>
              <w:spacing w:afterLines="20" w:after="48" w:line="240" w:lineRule="auto"/>
              <w:rPr>
                <w:i/>
              </w:rPr>
            </w:pPr>
            <w:r w:rsidRPr="000413AB">
              <w:rPr>
                <w:i/>
              </w:rPr>
              <w:t xml:space="preserve">ostéoporose, </w:t>
            </w:r>
          </w:p>
          <w:p w:rsidR="000413AB" w:rsidRPr="000413AB" w:rsidRDefault="000413AB" w:rsidP="00CD734D">
            <w:pPr>
              <w:numPr>
                <w:ilvl w:val="0"/>
                <w:numId w:val="10"/>
              </w:numPr>
              <w:spacing w:afterLines="20" w:after="48" w:line="240" w:lineRule="auto"/>
              <w:rPr>
                <w:i/>
              </w:rPr>
            </w:pPr>
            <w:r w:rsidRPr="000413AB">
              <w:rPr>
                <w:i/>
              </w:rPr>
              <w:t xml:space="preserve">arthrose, arthrite, </w:t>
            </w:r>
          </w:p>
          <w:p w:rsidR="000413AB" w:rsidRPr="000413AB" w:rsidRDefault="000413AB" w:rsidP="00CD734D">
            <w:pPr>
              <w:numPr>
                <w:ilvl w:val="0"/>
                <w:numId w:val="10"/>
              </w:numPr>
              <w:spacing w:afterLines="20" w:after="48" w:line="240" w:lineRule="auto"/>
              <w:rPr>
                <w:i/>
              </w:rPr>
            </w:pPr>
            <w:r w:rsidRPr="000413AB">
              <w:rPr>
                <w:i/>
              </w:rPr>
              <w:t>fracture, entorse</w:t>
            </w:r>
          </w:p>
          <w:p w:rsidR="000413AB" w:rsidRPr="000413AB" w:rsidRDefault="000413AB" w:rsidP="00CD734D">
            <w:pPr>
              <w:numPr>
                <w:ilvl w:val="0"/>
                <w:numId w:val="10"/>
              </w:numPr>
              <w:spacing w:afterLines="20" w:after="48" w:line="240" w:lineRule="auto"/>
              <w:rPr>
                <w:i/>
              </w:rPr>
            </w:pPr>
            <w:r w:rsidRPr="000413AB">
              <w:rPr>
                <w:i/>
              </w:rPr>
              <w:t>luxation</w:t>
            </w:r>
          </w:p>
          <w:p w:rsidR="000413AB" w:rsidRPr="000413AB" w:rsidRDefault="000413AB" w:rsidP="00CD734D">
            <w:pPr>
              <w:numPr>
                <w:ilvl w:val="0"/>
                <w:numId w:val="10"/>
              </w:numPr>
              <w:spacing w:afterLines="20" w:after="48" w:line="240" w:lineRule="auto"/>
              <w:rPr>
                <w:i/>
              </w:rPr>
            </w:pPr>
            <w:r w:rsidRPr="000413AB">
              <w:rPr>
                <w:i/>
              </w:rPr>
              <w:t xml:space="preserve">lordose, cyphose, scoliose, </w:t>
            </w:r>
          </w:p>
          <w:p w:rsidR="000413AB" w:rsidRPr="000413AB" w:rsidRDefault="000413AB" w:rsidP="00CD734D">
            <w:pPr>
              <w:numPr>
                <w:ilvl w:val="0"/>
                <w:numId w:val="10"/>
              </w:numPr>
              <w:spacing w:afterLines="20" w:after="48" w:line="240" w:lineRule="auto"/>
            </w:pPr>
            <w:r w:rsidRPr="000413AB">
              <w:rPr>
                <w:i/>
              </w:rPr>
              <w:t>troubles musculo-squelettiques (en lien avec le programme de PSE et PRAP 2S ou référentiels de formations en vigueur)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12 Appareil digestif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iCs/>
              </w:rPr>
            </w:pPr>
            <w:r w:rsidRPr="000413AB">
              <w:rPr>
                <w:iCs/>
              </w:rPr>
              <w:t>12.1 Anatomie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iCs/>
              </w:rPr>
            </w:pPr>
            <w:r w:rsidRPr="000413AB">
              <w:rPr>
                <w:iCs/>
              </w:rPr>
              <w:t>12.2 Mécanismes et bilan de la digestion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iCs/>
              </w:rPr>
            </w:pPr>
            <w:r w:rsidRPr="000413AB">
              <w:rPr>
                <w:iCs/>
              </w:rPr>
              <w:t>12.3 Dentition, hygiène bucco dentaire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iCs/>
              </w:rPr>
            </w:pPr>
            <w:r w:rsidRPr="000413AB">
              <w:rPr>
                <w:iCs/>
              </w:rPr>
              <w:t>12.4 Spécificités de l’appareil digestif du jeune enfant, de la personne âgée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  <w:iCs/>
              </w:rPr>
            </w:pPr>
            <w:r w:rsidRPr="000413AB">
              <w:rPr>
                <w:i/>
                <w:iCs/>
              </w:rPr>
              <w:t>12.5 Physiopathologie : troubles digestifs (vomissements, diarrhée, constipation), gastro-entérites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13 Régulation de la glycémie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14 Système nerveux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  <w:i/>
                <w:iCs/>
              </w:rPr>
            </w:pPr>
            <w:r w:rsidRPr="000413AB">
              <w:t>14.1 Organisation du système nerveux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14.2 Structure, propriétés du neurone et du nerf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14.3 Synapses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14.4 Activité réflexe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14.5 Activité volontaire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14.6 Sommeil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14.7 Physiopathologie :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 xml:space="preserve">Douleur, troubles de l’équilibre, Parkinson, Démences séniles, Alzheimer,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</w:rPr>
              <w:t>Epilepsie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i/>
              </w:rPr>
              <w:t>14.8 Toxicomanies (en lien avec l’éducation à la santé et la PSE)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15 Oeil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  <w:i/>
              </w:rPr>
            </w:pPr>
            <w:r w:rsidRPr="000413AB">
              <w:t>15.1 Anatomie de l’œil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  <w:i/>
              </w:rPr>
            </w:pPr>
            <w:r w:rsidRPr="000413AB">
              <w:t>15.2 Vision : perception et transmission des images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CD734D">
            <w:pPr>
              <w:spacing w:afterLines="20" w:after="48" w:line="240" w:lineRule="auto"/>
              <w:rPr>
                <w:i/>
              </w:rPr>
            </w:pPr>
            <w:r w:rsidRPr="000413AB">
              <w:rPr>
                <w:i/>
              </w:rPr>
              <w:t xml:space="preserve">15.3 Physiopathologie : </w:t>
            </w:r>
          </w:p>
          <w:p w:rsidR="000413AB" w:rsidRPr="000413AB" w:rsidRDefault="000413AB" w:rsidP="00CD734D">
            <w:pPr>
              <w:numPr>
                <w:ilvl w:val="0"/>
                <w:numId w:val="11"/>
              </w:numPr>
              <w:spacing w:afterLines="20" w:after="48" w:line="240" w:lineRule="auto"/>
              <w:rPr>
                <w:bCs/>
                <w:i/>
                <w:iCs/>
              </w:rPr>
            </w:pPr>
            <w:r w:rsidRPr="000413AB">
              <w:rPr>
                <w:bCs/>
                <w:i/>
              </w:rPr>
              <w:t xml:space="preserve">Défauts de la vision (myopie, presbytie) </w:t>
            </w:r>
          </w:p>
          <w:p w:rsidR="000413AB" w:rsidRPr="000413AB" w:rsidRDefault="000413AB" w:rsidP="00CD734D">
            <w:pPr>
              <w:numPr>
                <w:ilvl w:val="0"/>
                <w:numId w:val="11"/>
              </w:numPr>
              <w:spacing w:afterLines="20" w:after="48" w:line="240" w:lineRule="auto"/>
              <w:rPr>
                <w:bCs/>
                <w:i/>
                <w:iCs/>
              </w:rPr>
            </w:pPr>
            <w:r w:rsidRPr="000413AB">
              <w:rPr>
                <w:bCs/>
                <w:i/>
              </w:rPr>
              <w:t>Strabisme</w:t>
            </w:r>
          </w:p>
          <w:p w:rsidR="000413AB" w:rsidRPr="000413AB" w:rsidRDefault="000413AB" w:rsidP="00CD734D">
            <w:pPr>
              <w:numPr>
                <w:ilvl w:val="0"/>
                <w:numId w:val="11"/>
              </w:numPr>
              <w:spacing w:afterLines="20" w:after="48" w:line="240" w:lineRule="auto"/>
              <w:rPr>
                <w:bCs/>
                <w:i/>
                <w:iCs/>
              </w:rPr>
            </w:pPr>
            <w:r w:rsidRPr="000413AB">
              <w:rPr>
                <w:bCs/>
                <w:i/>
              </w:rPr>
              <w:t xml:space="preserve">Cataracte </w:t>
            </w:r>
          </w:p>
          <w:p w:rsidR="000413AB" w:rsidRPr="000413AB" w:rsidRDefault="000413AB" w:rsidP="00CD734D">
            <w:pPr>
              <w:numPr>
                <w:ilvl w:val="0"/>
                <w:numId w:val="11"/>
              </w:numPr>
              <w:spacing w:afterLines="20" w:after="48" w:line="240" w:lineRule="auto"/>
              <w:rPr>
                <w:b/>
                <w:bCs/>
                <w:iCs/>
              </w:rPr>
            </w:pPr>
            <w:r w:rsidRPr="000413AB">
              <w:rPr>
                <w:bCs/>
                <w:i/>
              </w:rPr>
              <w:t>Dégénérescence maculaire liée à l’âge</w:t>
            </w:r>
            <w:r w:rsidRPr="000413AB">
              <w:rPr>
                <w:b/>
                <w:bCs/>
              </w:rPr>
              <w:t xml:space="preserve">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16 Oreille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  <w:bCs/>
                <w:i/>
              </w:rPr>
            </w:pPr>
            <w:r w:rsidRPr="000413AB">
              <w:t>16.1 Anatomie de l’oreille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16.2 Audition : perception et transmission des sons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Equilibre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CD734D">
            <w:pPr>
              <w:spacing w:afterLines="40" w:after="96" w:line="240" w:lineRule="auto"/>
            </w:pPr>
            <w:r w:rsidRPr="000413AB">
              <w:rPr>
                <w:i/>
              </w:rPr>
              <w:t>16.3 Physiopathologie : Otite</w:t>
            </w:r>
            <w:r w:rsidR="00CD734D">
              <w:rPr>
                <w:i/>
              </w:rPr>
              <w:t xml:space="preserve"> -</w:t>
            </w:r>
            <w:r w:rsidRPr="000413AB">
              <w:rPr>
                <w:i/>
              </w:rPr>
              <w:t>Surdité</w:t>
            </w:r>
            <w:r w:rsidRPr="000413AB">
              <w:t xml:space="preserve">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CD734D" w:rsidRPr="000413AB" w:rsidTr="00AF41C9">
        <w:tc>
          <w:tcPr>
            <w:tcW w:w="6912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17 Explorations et moyens diagnostics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Examens biologiques (analyses de sang, d’urine, de selles, de liquide céphalo-rachidien)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Examens par imagerie (radiologie, échographie, scannographie, scintigraphies, imagerie par résonnance magnétique)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Examens par endoscopie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t>Examen par enregistrement graphique (électrocardiogramme, électroencéphalogramme, doppler)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18 Diversité du monde microbien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t>18.1 Protozoaires, champignons microscopiques, bactéries, virus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  <w:iCs/>
              </w:rPr>
            </w:pPr>
            <w:r w:rsidRPr="000413AB">
              <w:br w:type="page"/>
            </w:r>
            <w:r w:rsidRPr="000413AB">
              <w:rPr>
                <w:i/>
                <w:iCs/>
              </w:rPr>
              <w:t>18.2 Physiopathologie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étude d’une mycose : l’intertrigo interdigital (pied d’athlète) ou le muguet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19 Bactéries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19.1 Structure, ultrastructure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19.2 Conditions de vie et multiplication 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19.3 Sporulation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  <w:bCs/>
              </w:rPr>
              <w:t>20 Pouvoir pathogène des bactéries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20.1  Infection bactérienne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t>20.2  Antibiotiques, résistance bactérienne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21 Virus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21.1 Structure.et reproduction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21.2 Physiopathologie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i/>
              </w:rPr>
            </w:pPr>
            <w:r w:rsidRPr="000413AB">
              <w:rPr>
                <w:i/>
              </w:rPr>
              <w:t>Deux exemples de maladie virale : l’hépatite B, la grippe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CD734D" w:rsidRPr="000413AB" w:rsidTr="00AF41C9">
        <w:tc>
          <w:tcPr>
            <w:tcW w:w="6912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Savoirs associés</w:t>
            </w:r>
          </w:p>
        </w:tc>
        <w:tc>
          <w:tcPr>
            <w:tcW w:w="1391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N° situation</w:t>
            </w:r>
          </w:p>
        </w:tc>
        <w:tc>
          <w:tcPr>
            <w:tcW w:w="2248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Compétences traitées</w:t>
            </w:r>
          </w:p>
        </w:tc>
        <w:tc>
          <w:tcPr>
            <w:tcW w:w="2829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Enseignants</w:t>
            </w:r>
          </w:p>
        </w:tc>
        <w:tc>
          <w:tcPr>
            <w:tcW w:w="1126" w:type="dxa"/>
          </w:tcPr>
          <w:p w:rsidR="00CD734D" w:rsidRPr="000413AB" w:rsidRDefault="00CD734D" w:rsidP="00AF41C9">
            <w:pPr>
              <w:spacing w:afterLines="40" w:after="96" w:line="240" w:lineRule="auto"/>
              <w:rPr>
                <w:b/>
              </w:rPr>
            </w:pPr>
            <w:r w:rsidRPr="000413AB">
              <w:rPr>
                <w:b/>
              </w:rPr>
              <w:t>Date</w:t>
            </w: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22 Système immunitaire</w:t>
            </w: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22.1 Immunité innée :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Barrière cutanéo-muqueuse,- Réaction inflammatoire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 xml:space="preserve">22.2 Immunité adaptative : 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t>réponse humorale - réponse cellulaire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Cs/>
              </w:rPr>
              <w:t>22.3 Vaccination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  <w:i/>
              </w:rPr>
            </w:pPr>
            <w:r w:rsidRPr="000413AB">
              <w:rPr>
                <w:bCs/>
              </w:rPr>
              <w:t xml:space="preserve">22.4 </w:t>
            </w:r>
            <w:r w:rsidRPr="000413AB">
              <w:rPr>
                <w:bCs/>
                <w:i/>
              </w:rPr>
              <w:t>Physiopathologie</w:t>
            </w:r>
          </w:p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Cs/>
                <w:i/>
              </w:rPr>
              <w:t>Allergies</w:t>
            </w:r>
            <w:r w:rsidRPr="000413AB">
              <w:rPr>
                <w:bCs/>
              </w:rPr>
              <w:t xml:space="preserve">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23 Maladies infectieuses de l’enfant</w:t>
            </w:r>
          </w:p>
        </w:tc>
        <w:tc>
          <w:tcPr>
            <w:tcW w:w="1391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  <w:shd w:val="clear" w:color="auto" w:fill="CCC0D9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14506" w:type="dxa"/>
            <w:gridSpan w:val="5"/>
          </w:tcPr>
          <w:p w:rsidR="000413AB" w:rsidRPr="000413AB" w:rsidRDefault="000413AB" w:rsidP="0005022E">
            <w:pPr>
              <w:spacing w:afterLines="40" w:after="96" w:line="240" w:lineRule="auto"/>
            </w:pPr>
            <w:r w:rsidRPr="000413AB">
              <w:rPr>
                <w:b/>
              </w:rPr>
              <w:t>24 Infections nosocomiales et infections associées aux soins</w:t>
            </w: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24.1 Agents pathogènes dont Bactéries multirésistantes</w:t>
            </w:r>
          </w:p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Modes de transmission (porteurs malades, porteurs asymptomatiques, réservoirs inertes…)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 xml:space="preserve">24.2 Facteurs favorisants 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24.3 Structures de prévention dont comités de lutte contre les infections nosocomiales (CLIN)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  <w:tr w:rsidR="000413AB" w:rsidRPr="000413AB" w:rsidTr="000413AB">
        <w:tc>
          <w:tcPr>
            <w:tcW w:w="6912" w:type="dxa"/>
          </w:tcPr>
          <w:p w:rsidR="000413AB" w:rsidRPr="000413AB" w:rsidRDefault="000413AB" w:rsidP="0005022E">
            <w:pPr>
              <w:spacing w:afterLines="40" w:after="96" w:line="240" w:lineRule="auto"/>
              <w:rPr>
                <w:bCs/>
              </w:rPr>
            </w:pPr>
            <w:r w:rsidRPr="000413AB">
              <w:rPr>
                <w:bCs/>
              </w:rPr>
              <w:t>24.4 Risques biologiques</w:t>
            </w:r>
          </w:p>
        </w:tc>
        <w:tc>
          <w:tcPr>
            <w:tcW w:w="1391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248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2829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  <w:tc>
          <w:tcPr>
            <w:tcW w:w="1126" w:type="dxa"/>
          </w:tcPr>
          <w:p w:rsidR="000413AB" w:rsidRPr="000413AB" w:rsidRDefault="000413AB" w:rsidP="0005022E">
            <w:pPr>
              <w:spacing w:afterLines="40" w:after="96" w:line="240" w:lineRule="auto"/>
            </w:pPr>
          </w:p>
        </w:tc>
      </w:tr>
    </w:tbl>
    <w:p w:rsidR="000413AB" w:rsidRPr="000413AB" w:rsidRDefault="000413AB" w:rsidP="00CD734D">
      <w:pPr>
        <w:shd w:val="clear" w:color="auto" w:fill="CCC0D9"/>
        <w:spacing w:afterLines="40" w:after="96" w:line="240" w:lineRule="auto"/>
      </w:pPr>
      <w:r w:rsidRPr="000413AB">
        <w:t>Savoirs BEP</w:t>
      </w:r>
    </w:p>
    <w:p w:rsidR="00200FEB" w:rsidRDefault="00200FEB" w:rsidP="0005022E">
      <w:pPr>
        <w:spacing w:afterLines="40" w:after="96" w:line="240" w:lineRule="auto"/>
      </w:pPr>
    </w:p>
    <w:sectPr w:rsidR="00200FEB" w:rsidSect="006F0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PSMT">
    <w:altName w:val="Times New Roman"/>
    <w:panose1 w:val="020703090202050204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FE52E0"/>
    <w:multiLevelType w:val="multilevel"/>
    <w:tmpl w:val="42F65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32D4C"/>
    <w:multiLevelType w:val="hybridMultilevel"/>
    <w:tmpl w:val="D03E692E"/>
    <w:lvl w:ilvl="0" w:tplc="E9A614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80CA62C">
      <w:numFmt w:val="bullet"/>
      <w:lvlText w:val="-"/>
      <w:lvlJc w:val="left"/>
      <w:pPr>
        <w:ind w:left="720" w:hanging="360"/>
      </w:pPr>
      <w:rPr>
        <w:rFonts w:ascii="CourierNewPSMT" w:eastAsia="Times New Roman" w:hAnsi="CourierNewPSMT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29D1BA8"/>
    <w:multiLevelType w:val="hybridMultilevel"/>
    <w:tmpl w:val="4726CA6C"/>
    <w:lvl w:ilvl="0" w:tplc="0000001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7025F"/>
    <w:multiLevelType w:val="singleLevel"/>
    <w:tmpl w:val="6BEEE3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AE7A9C"/>
    <w:multiLevelType w:val="hybridMultilevel"/>
    <w:tmpl w:val="2DDA78DC"/>
    <w:lvl w:ilvl="0" w:tplc="E9A614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26264"/>
    <w:multiLevelType w:val="hybridMultilevel"/>
    <w:tmpl w:val="AF58669E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FAC"/>
    <w:multiLevelType w:val="hybridMultilevel"/>
    <w:tmpl w:val="C116FB24"/>
    <w:lvl w:ilvl="0" w:tplc="3F38DBB0">
      <w:numFmt w:val="bullet"/>
      <w:lvlText w:val=""/>
      <w:lvlJc w:val="left"/>
      <w:pPr>
        <w:tabs>
          <w:tab w:val="num" w:pos="395"/>
        </w:tabs>
        <w:ind w:left="395" w:hanging="360"/>
      </w:pPr>
      <w:rPr>
        <w:rFonts w:ascii="Symbol" w:eastAsia="Times New Roman" w:hAnsi="Symbol" w:hint="default"/>
        <w:color w:val="auto"/>
      </w:rPr>
    </w:lvl>
    <w:lvl w:ilvl="1" w:tplc="8AEABA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2" w:tplc="E9A614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5C8C"/>
    <w:multiLevelType w:val="hybridMultilevel"/>
    <w:tmpl w:val="4DE49744"/>
    <w:lvl w:ilvl="0" w:tplc="0000001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30848"/>
    <w:multiLevelType w:val="hybridMultilevel"/>
    <w:tmpl w:val="6B7E2B12"/>
    <w:lvl w:ilvl="0" w:tplc="C93C9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3E95"/>
    <w:multiLevelType w:val="hybridMultilevel"/>
    <w:tmpl w:val="4690860C"/>
    <w:lvl w:ilvl="0" w:tplc="E9A614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9B7"/>
    <w:rsid w:val="000413AB"/>
    <w:rsid w:val="0005022E"/>
    <w:rsid w:val="00200FEB"/>
    <w:rsid w:val="004674B4"/>
    <w:rsid w:val="00570384"/>
    <w:rsid w:val="005A0C7F"/>
    <w:rsid w:val="005A2B38"/>
    <w:rsid w:val="005A54D4"/>
    <w:rsid w:val="006F09B7"/>
    <w:rsid w:val="00767CCD"/>
    <w:rsid w:val="008F550B"/>
    <w:rsid w:val="009B4E0E"/>
    <w:rsid w:val="009C7A37"/>
    <w:rsid w:val="00A61E12"/>
    <w:rsid w:val="00AF41C9"/>
    <w:rsid w:val="00BA3105"/>
    <w:rsid w:val="00CD734D"/>
    <w:rsid w:val="00D30E06"/>
    <w:rsid w:val="00E55484"/>
    <w:rsid w:val="00E91B44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9D719-1273-5E4E-9435-A1C3771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0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F0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0413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6F09B7"/>
    <w:pPr>
      <w:keepNext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itre5">
    <w:name w:val="heading 5"/>
    <w:basedOn w:val="Normal"/>
    <w:next w:val="Normal"/>
    <w:link w:val="Titre5Car"/>
    <w:qFormat/>
    <w:rsid w:val="006F09B7"/>
    <w:pPr>
      <w:keepNext/>
      <w:numPr>
        <w:ilvl w:val="4"/>
        <w:numId w:val="1"/>
      </w:numPr>
      <w:suppressAutoHyphens/>
      <w:autoSpaceDE w:val="0"/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Titre6">
    <w:name w:val="heading 6"/>
    <w:basedOn w:val="Normal"/>
    <w:next w:val="Normal"/>
    <w:link w:val="Titre6Car"/>
    <w:qFormat/>
    <w:rsid w:val="006F09B7"/>
    <w:pPr>
      <w:keepNext/>
      <w:numPr>
        <w:ilvl w:val="5"/>
        <w:numId w:val="1"/>
      </w:numPr>
      <w:suppressAutoHyphens/>
      <w:autoSpaceDE w:val="0"/>
      <w:spacing w:before="120" w:after="0" w:line="240" w:lineRule="auto"/>
      <w:outlineLvl w:val="5"/>
    </w:pPr>
    <w:rPr>
      <w:rFonts w:eastAsia="Times New Roman"/>
      <w:b/>
      <w:b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F09B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Corpsdetexte21">
    <w:name w:val="Corps de texte 21"/>
    <w:basedOn w:val="Normal"/>
    <w:rsid w:val="006F09B7"/>
    <w:pPr>
      <w:suppressAutoHyphens/>
      <w:autoSpaceDE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6F09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6F09B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6F09B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OmniPage10">
    <w:name w:val="OmniPage #10"/>
    <w:basedOn w:val="Normal"/>
    <w:rsid w:val="006F09B7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en-US" w:eastAsia="ar-SA"/>
    </w:rPr>
  </w:style>
  <w:style w:type="character" w:customStyle="1" w:styleId="Titre2Car">
    <w:name w:val="Titre 2 Car"/>
    <w:basedOn w:val="Policepardfaut"/>
    <w:link w:val="Titre2"/>
    <w:rsid w:val="000413A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0413AB"/>
    <w:pPr>
      <w:spacing w:after="100" w:afterAutospacing="1" w:line="240" w:lineRule="auto"/>
    </w:pPr>
    <w:rPr>
      <w:rFonts w:ascii="Verdana" w:eastAsia="Times New Roman" w:hAnsi="Verdana"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0413AB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0413AB"/>
    <w:rPr>
      <w:rFonts w:ascii="Times New Roman" w:eastAsia="Times New Roman" w:hAnsi="Times New Roman"/>
      <w:lang w:eastAsia="ar-SA"/>
    </w:rPr>
  </w:style>
  <w:style w:type="paragraph" w:customStyle="1" w:styleId="Sansinterligne1">
    <w:name w:val="Sans interligne1"/>
    <w:qFormat/>
    <w:rsid w:val="000413AB"/>
    <w:pPr>
      <w:suppressAutoHyphens/>
    </w:pPr>
    <w:rPr>
      <w:rFonts w:eastAsia="Times New Roman"/>
      <w:sz w:val="22"/>
      <w:szCs w:val="22"/>
      <w:lang w:eastAsia="ar-SA"/>
    </w:rPr>
  </w:style>
  <w:style w:type="paragraph" w:styleId="Corpsdetexte3">
    <w:name w:val="Body Text 3"/>
    <w:basedOn w:val="Normal"/>
    <w:link w:val="Corpsdetexte3Car"/>
    <w:rsid w:val="000413AB"/>
    <w:pPr>
      <w:spacing w:after="0" w:line="240" w:lineRule="auto"/>
    </w:pPr>
    <w:rPr>
      <w:rFonts w:ascii="Arial" w:eastAsia="Times New Roman" w:hAnsi="Arial"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0413AB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3388</Words>
  <Characters>21756</Characters>
  <Application>Microsoft Office Word</Application>
  <DocSecurity>0</DocSecurity>
  <Lines>1208</Lines>
  <Paragraphs>474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 LE GRUIEC</cp:lastModifiedBy>
  <cp:revision>2</cp:revision>
  <dcterms:created xsi:type="dcterms:W3CDTF">2019-10-14T12:56:00Z</dcterms:created>
  <dcterms:modified xsi:type="dcterms:W3CDTF">2019-10-14T12:56:00Z</dcterms:modified>
</cp:coreProperties>
</file>