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47" w:rsidRPr="00234F4C" w:rsidRDefault="0040527C" w:rsidP="0040527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34F4C">
        <w:rPr>
          <w:b/>
          <w:sz w:val="40"/>
          <w:szCs w:val="40"/>
        </w:rPr>
        <w:t>Introduction : L’organisation des deux valences autour  de trois modules.</w:t>
      </w:r>
    </w:p>
    <w:p w:rsidR="0028712A" w:rsidRPr="00990D6A" w:rsidRDefault="0028712A">
      <w:pPr>
        <w:rPr>
          <w:sz w:val="24"/>
        </w:rPr>
      </w:pPr>
      <w:r w:rsidRPr="00990D6A">
        <w:rPr>
          <w:sz w:val="24"/>
        </w:rPr>
        <w:t xml:space="preserve">En regroupant les attendus en  3 modules, on retrouve tous les attendus de la classe de seconde FDM HR : </w:t>
      </w:r>
    </w:p>
    <w:p w:rsidR="0028712A" w:rsidRPr="00990D6A" w:rsidRDefault="0028712A" w:rsidP="0028712A">
      <w:pPr>
        <w:pStyle w:val="Paragraphedeliste"/>
        <w:numPr>
          <w:ilvl w:val="0"/>
          <w:numId w:val="6"/>
        </w:numPr>
        <w:rPr>
          <w:sz w:val="24"/>
        </w:rPr>
      </w:pPr>
      <w:r w:rsidRPr="00990D6A">
        <w:rPr>
          <w:sz w:val="24"/>
        </w:rPr>
        <w:t>Module A   Communication &amp; Commercialisation</w:t>
      </w:r>
    </w:p>
    <w:p w:rsidR="0028712A" w:rsidRPr="00990D6A" w:rsidRDefault="0028712A" w:rsidP="0028712A">
      <w:pPr>
        <w:pStyle w:val="Paragraphedeliste"/>
        <w:numPr>
          <w:ilvl w:val="0"/>
          <w:numId w:val="6"/>
        </w:numPr>
        <w:rPr>
          <w:sz w:val="24"/>
        </w:rPr>
      </w:pPr>
      <w:r w:rsidRPr="00990D6A">
        <w:rPr>
          <w:sz w:val="24"/>
        </w:rPr>
        <w:t>Module B Organisation &amp; Production</w:t>
      </w:r>
    </w:p>
    <w:p w:rsidR="0028712A" w:rsidRPr="00671348" w:rsidRDefault="0028712A" w:rsidP="0028712A">
      <w:pPr>
        <w:pStyle w:val="Paragraphedeliste"/>
        <w:numPr>
          <w:ilvl w:val="0"/>
          <w:numId w:val="6"/>
        </w:numPr>
        <w:rPr>
          <w:sz w:val="24"/>
        </w:rPr>
      </w:pPr>
      <w:r w:rsidRPr="00990D6A">
        <w:rPr>
          <w:sz w:val="24"/>
        </w:rPr>
        <w:t xml:space="preserve">Module C </w:t>
      </w:r>
      <w:r w:rsidRPr="00990D6A">
        <w:rPr>
          <w:b/>
          <w:bCs/>
          <w:sz w:val="24"/>
        </w:rPr>
        <w:t xml:space="preserve"> </w:t>
      </w:r>
      <w:r w:rsidRPr="00990D6A">
        <w:rPr>
          <w:bCs/>
          <w:sz w:val="24"/>
        </w:rPr>
        <w:t xml:space="preserve"> La Valence - Compétences en Accointance </w:t>
      </w:r>
    </w:p>
    <w:p w:rsidR="00671348" w:rsidRPr="00671348" w:rsidRDefault="00671348" w:rsidP="00671348">
      <w:pPr>
        <w:rPr>
          <w:sz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4765"/>
        <w:gridCol w:w="5724"/>
        <w:gridCol w:w="6127"/>
      </w:tblGrid>
      <w:tr w:rsidR="00671348" w:rsidTr="00671348">
        <w:trPr>
          <w:trHeight w:val="6005"/>
          <w:jc w:val="center"/>
        </w:trPr>
        <w:tc>
          <w:tcPr>
            <w:tcW w:w="4765" w:type="dxa"/>
          </w:tcPr>
          <w:p w:rsidR="00671348" w:rsidRPr="009F552A" w:rsidRDefault="00671348" w:rsidP="004374C7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4765" w:type="dxa"/>
          </w:tcPr>
          <w:tbl>
            <w:tblPr>
              <w:tblStyle w:val="Grilledutableau"/>
              <w:tblpPr w:leftFromText="141" w:rightFromText="141" w:vertAnchor="text" w:tblpXSpec="center" w:tblpY="1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</w:tblGrid>
            <w:tr w:rsidR="00671348" w:rsidRPr="00493C05" w:rsidTr="00671348">
              <w:tc>
                <w:tcPr>
                  <w:tcW w:w="3964" w:type="dxa"/>
                  <w:shd w:val="clear" w:color="auto" w:fill="CC00CC"/>
                  <w:vAlign w:val="center"/>
                </w:tcPr>
                <w:p w:rsidR="00671348" w:rsidRDefault="00671348" w:rsidP="004374C7">
                  <w:pPr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9F552A">
                    <w:rPr>
                      <w:color w:val="FFFFFF" w:themeColor="background1"/>
                      <w:sz w:val="24"/>
                    </w:rPr>
                    <w:t xml:space="preserve">Module A   </w:t>
                  </w:r>
                </w:p>
                <w:p w:rsidR="00671348" w:rsidRPr="004374C7" w:rsidRDefault="00671348" w:rsidP="004374C7">
                  <w:pPr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4374C7">
                    <w:rPr>
                      <w:b/>
                      <w:color w:val="FFFFFF" w:themeColor="background1"/>
                      <w:sz w:val="24"/>
                    </w:rPr>
                    <w:t>Communication &amp; Commercialisation</w:t>
                  </w:r>
                </w:p>
                <w:p w:rsidR="00671348" w:rsidRPr="00493C05" w:rsidRDefault="00671348" w:rsidP="009F552A">
                  <w:pPr>
                    <w:pStyle w:val="Titre41"/>
                    <w:ind w:left="34" w:right="56" w:hanging="1"/>
                    <w:jc w:val="left"/>
                    <w:rPr>
                      <w:rFonts w:ascii="DejaVu Sans" w:hAnsi="DejaVu Sans" w:cs="DejaVu Sans"/>
                      <w:color w:val="0F243E" w:themeColor="text2" w:themeShade="80"/>
                      <w:sz w:val="16"/>
                      <w:szCs w:val="16"/>
                    </w:rPr>
                  </w:pP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B8CCE4" w:themeFill="accent1" w:themeFillTint="66"/>
                  <w:vAlign w:val="center"/>
                </w:tcPr>
                <w:p w:rsidR="00671348" w:rsidRPr="00671348" w:rsidRDefault="00671348" w:rsidP="009F552A">
                  <w:pPr>
                    <w:pStyle w:val="Titre41"/>
                    <w:ind w:left="34" w:right="56" w:hanging="1"/>
                    <w:jc w:val="left"/>
                    <w:rPr>
                      <w:rFonts w:ascii="DejaVu Sans" w:hAnsi="DejaVu Sans" w:cs="DejaVu Sans"/>
                      <w:color w:val="0F243E" w:themeColor="text2" w:themeShade="80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color w:val="0F243E" w:themeColor="text2" w:themeShade="80"/>
                      <w:sz w:val="16"/>
                      <w:szCs w:val="16"/>
                    </w:rPr>
                    <w:t>C1-4.1 Dresser et mettre en valeur les préparations</w:t>
                  </w: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B8CCE4" w:themeFill="accent1" w:themeFillTint="66"/>
                  <w:vAlign w:val="center"/>
                </w:tcPr>
                <w:p w:rsidR="00671348" w:rsidRPr="00671348" w:rsidRDefault="00671348" w:rsidP="009F552A">
                  <w:pPr>
                    <w:spacing w:before="1"/>
                    <w:ind w:left="34"/>
                    <w:rPr>
                      <w:rFonts w:ascii="DejaVu Sans" w:hAnsi="DejaVu Sans" w:cs="DejaVu Sans"/>
                      <w:color w:val="0F243E" w:themeColor="text2" w:themeShade="80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color w:val="0F243E" w:themeColor="text2" w:themeShade="80"/>
                      <w:sz w:val="16"/>
                      <w:szCs w:val="16"/>
                      <w:lang w:bidi="fr-FR"/>
                    </w:rPr>
                    <w:t>C1-4.2 Distribuer la production</w:t>
                  </w: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B8CCE4" w:themeFill="accent1" w:themeFillTint="66"/>
                  <w:vAlign w:val="center"/>
                </w:tcPr>
                <w:p w:rsidR="00671348" w:rsidRPr="00671348" w:rsidRDefault="00671348" w:rsidP="009F552A">
                  <w:pPr>
                    <w:spacing w:before="1"/>
                    <w:ind w:left="34"/>
                    <w:rPr>
                      <w:rFonts w:ascii="DejaVu Sans" w:hAnsi="DejaVu Sans" w:cs="DejaVu Sans"/>
                      <w:color w:val="0F243E" w:themeColor="text2" w:themeShade="80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color w:val="0F243E" w:themeColor="text2" w:themeShade="80"/>
                      <w:sz w:val="16"/>
                      <w:szCs w:val="16"/>
                    </w:rPr>
                    <w:t>C2-1.1 Communiquer au sein d'une équipe, de la structure</w:t>
                  </w: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B8CCE4" w:themeFill="accent1" w:themeFillTint="66"/>
                  <w:vAlign w:val="center"/>
                </w:tcPr>
                <w:p w:rsidR="00671348" w:rsidRPr="00671348" w:rsidRDefault="00671348" w:rsidP="009F552A">
                  <w:pPr>
                    <w:spacing w:before="1"/>
                    <w:ind w:left="34"/>
                    <w:rPr>
                      <w:rFonts w:ascii="DejaVu Sans" w:hAnsi="DejaVu Sans" w:cs="DejaVu Sans"/>
                      <w:color w:val="0F243E" w:themeColor="text2" w:themeShade="80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color w:val="0F243E" w:themeColor="text2" w:themeShade="80"/>
                      <w:sz w:val="16"/>
                      <w:szCs w:val="16"/>
                    </w:rPr>
                    <w:t>C2-1.2 Communiquer avec les fournisseurs</w:t>
                  </w: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B8CCE4" w:themeFill="accent1" w:themeFillTint="66"/>
                  <w:vAlign w:val="center"/>
                </w:tcPr>
                <w:p w:rsidR="00671348" w:rsidRPr="00671348" w:rsidRDefault="00671348" w:rsidP="009F552A">
                  <w:pPr>
                    <w:spacing w:before="1"/>
                    <w:ind w:left="34"/>
                    <w:rPr>
                      <w:rFonts w:ascii="DejaVu Sans" w:hAnsi="DejaVu Sans" w:cs="DejaVu Sans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>C2-2.1 Communiquer avant le service avec le personnel de salle</w:t>
                  </w: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9F552A">
                  <w:pPr>
                    <w:ind w:left="34"/>
                    <w:rPr>
                      <w:rFonts w:ascii="DejaVu Sans" w:hAnsi="DejaVu Sans" w:cs="DejaVu Sans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>C1-1.2 Accueillir la clientèle</w:t>
                  </w: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9F552A">
                  <w:pPr>
                    <w:spacing w:before="1"/>
                    <w:ind w:left="34"/>
                    <w:rPr>
                      <w:rFonts w:ascii="DejaVu Sans" w:hAnsi="DejaVu Sans" w:cs="DejaVu Sans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>C1-1.4 Présenter les supports de vente</w:t>
                  </w: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9F552A">
                  <w:pPr>
                    <w:spacing w:before="1"/>
                    <w:ind w:left="34"/>
                    <w:rPr>
                      <w:rFonts w:ascii="DejaVu Sans" w:hAnsi="DejaVu Sans" w:cs="DejaVu Sans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>C1-1.5 Conseiller la clientèle, proposer une argumentation commerciale</w:t>
                  </w: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9F552A">
                  <w:pPr>
                    <w:tabs>
                      <w:tab w:val="left" w:pos="1795"/>
                    </w:tabs>
                    <w:spacing w:before="1"/>
                    <w:ind w:left="34"/>
                    <w:rPr>
                      <w:rFonts w:ascii="DejaVu Sans" w:hAnsi="DejaVu Sans" w:cs="DejaVu Sans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 xml:space="preserve"> C1-1.8 Prendre congé du client</w:t>
                  </w: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CA1828">
                  <w:pPr>
                    <w:spacing w:before="1"/>
                    <w:ind w:left="34"/>
                    <w:rPr>
                      <w:rFonts w:ascii="DejaVu Sans" w:hAnsi="DejaVu Sans" w:cs="DejaVu Sans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>C1-2.3 Communiquer au sein d'une équipe, de la structure</w:t>
                  </w: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9F552A">
                  <w:pPr>
                    <w:spacing w:before="1"/>
                    <w:ind w:left="34"/>
                    <w:rPr>
                      <w:rFonts w:ascii="DejaVu Sans" w:hAnsi="DejaVu Sans" w:cs="DejaVu Sans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>C1-2.4 Communiquer avec les fournisseurs</w:t>
                  </w: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CA1828">
                  <w:pPr>
                    <w:ind w:left="34"/>
                    <w:rPr>
                      <w:rFonts w:ascii="DejaVu Sans" w:hAnsi="DejaVu Sans" w:cs="DejaVu Sans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>C1-3.1 Valoriser les produits</w:t>
                  </w: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CA1828">
                  <w:pPr>
                    <w:ind w:left="34"/>
                    <w:rPr>
                      <w:rFonts w:ascii="DejaVu Sans" w:hAnsi="DejaVu Sans" w:cs="DejaVu Sans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>C1-3.2 Valoriser les espaces de vente</w:t>
                  </w:r>
                </w:p>
              </w:tc>
            </w:tr>
            <w:tr w:rsidR="00671348" w:rsidRPr="00493C05" w:rsidTr="00671348">
              <w:tc>
                <w:tcPr>
                  <w:tcW w:w="3964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9F552A">
                  <w:pPr>
                    <w:ind w:left="34"/>
                    <w:rPr>
                      <w:rFonts w:ascii="DejaVu Sans" w:hAnsi="DejaVu Sans" w:cs="DejaVu Sans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 xml:space="preserve">C1-3.4 </w:t>
                  </w:r>
                </w:p>
                <w:p w:rsidR="00671348" w:rsidRPr="00671348" w:rsidRDefault="00671348" w:rsidP="009F552A">
                  <w:pPr>
                    <w:ind w:left="34"/>
                    <w:rPr>
                      <w:rFonts w:ascii="DejaVu Sans" w:hAnsi="DejaVu Sans" w:cs="DejaVu Sans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>Proposer des accords mets - boissons ou boissons - mets</w:t>
                  </w:r>
                </w:p>
              </w:tc>
            </w:tr>
            <w:tr w:rsidR="00671348" w:rsidRPr="00395F07" w:rsidTr="00671348"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671348" w:rsidRPr="00671348" w:rsidRDefault="00671348" w:rsidP="009F552A">
                  <w:pPr>
                    <w:tabs>
                      <w:tab w:val="left" w:pos="175"/>
                    </w:tabs>
                    <w:spacing w:before="1"/>
                    <w:ind w:left="34"/>
                    <w:rPr>
                      <w:rFonts w:ascii="DejaVu Sans" w:hAnsi="DejaVu Sans" w:cs="DejaVu Sans"/>
                      <w:color w:val="002060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>C3-1.1 Adopter une attitude et un comportement professionnels</w:t>
                  </w:r>
                </w:p>
              </w:tc>
            </w:tr>
            <w:tr w:rsidR="00671348" w:rsidRPr="00395F07" w:rsidTr="00671348"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671348" w:rsidRPr="00671348" w:rsidRDefault="00671348" w:rsidP="009F552A">
                  <w:pPr>
                    <w:ind w:left="34"/>
                    <w:rPr>
                      <w:rFonts w:ascii="DejaVu Sans" w:hAnsi="DejaVu Sans" w:cs="DejaVu Sans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>C3-3.1 Produire une synthèse écrite</w:t>
                  </w:r>
                </w:p>
              </w:tc>
            </w:tr>
            <w:tr w:rsidR="00671348" w:rsidRPr="00395F07" w:rsidTr="00671348">
              <w:tc>
                <w:tcPr>
                  <w:tcW w:w="3964" w:type="dxa"/>
                  <w:shd w:val="clear" w:color="auto" w:fill="D9D9D9" w:themeFill="background1" w:themeFillShade="D9"/>
                  <w:vAlign w:val="center"/>
                </w:tcPr>
                <w:p w:rsidR="00671348" w:rsidRPr="00671348" w:rsidRDefault="00671348" w:rsidP="009F552A">
                  <w:pPr>
                    <w:ind w:left="34"/>
                    <w:rPr>
                      <w:rFonts w:ascii="DejaVu Sans" w:hAnsi="DejaVu Sans" w:cs="DejaVu Sans"/>
                      <w:sz w:val="16"/>
                      <w:szCs w:val="16"/>
                    </w:rPr>
                  </w:pPr>
                  <w:r w:rsidRPr="00671348">
                    <w:rPr>
                      <w:rFonts w:ascii="DejaVu Sans" w:hAnsi="DejaVu Sans" w:cs="DejaVu Sans"/>
                      <w:sz w:val="16"/>
                      <w:szCs w:val="16"/>
                    </w:rPr>
                    <w:t>C3-3.2 Présenter oralement la synthèse</w:t>
                  </w:r>
                </w:p>
              </w:tc>
            </w:tr>
          </w:tbl>
          <w:p w:rsidR="00671348" w:rsidRDefault="00671348" w:rsidP="009F552A">
            <w:pPr>
              <w:rPr>
                <w:sz w:val="24"/>
              </w:rPr>
            </w:pPr>
          </w:p>
        </w:tc>
        <w:tc>
          <w:tcPr>
            <w:tcW w:w="5724" w:type="dxa"/>
            <w:vMerge w:val="restart"/>
          </w:tcPr>
          <w:tbl>
            <w:tblPr>
              <w:tblStyle w:val="Grilledutableau"/>
              <w:tblpPr w:leftFromText="141" w:rightFromText="141" w:vertAnchor="text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 w:rsidR="00671348" w:rsidRPr="004C3EA4" w:rsidTr="004374C7">
              <w:tc>
                <w:tcPr>
                  <w:tcW w:w="4961" w:type="dxa"/>
                  <w:shd w:val="clear" w:color="auto" w:fill="CC00CC"/>
                  <w:vAlign w:val="center"/>
                </w:tcPr>
                <w:p w:rsidR="00671348" w:rsidRDefault="00671348" w:rsidP="004374C7">
                  <w:pPr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4374C7">
                    <w:rPr>
                      <w:color w:val="FFFFFF" w:themeColor="background1"/>
                      <w:sz w:val="24"/>
                    </w:rPr>
                    <w:t>Module B</w:t>
                  </w:r>
                </w:p>
                <w:p w:rsidR="00671348" w:rsidRPr="004374C7" w:rsidRDefault="00671348" w:rsidP="004374C7">
                  <w:pPr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4374C7">
                    <w:rPr>
                      <w:b/>
                      <w:color w:val="FFFFFF" w:themeColor="background1"/>
                      <w:sz w:val="24"/>
                    </w:rPr>
                    <w:t>Organisation &amp; Production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C1-1.1 Recueillir les informations et renseigner ou élaborer des documents relatifs à la production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C1-1.2 Planifier son travail dans le temps et dans l'espace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C1-1.3 Mettre en place le(s) poste(s) de travail pour la production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C1-1.4 Entretenir les locaux et les matériels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C1-2.1 Réaliser les préparations préliminaires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C1-2.2 Apprêter les matières premières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C1-2.3 Tailler, découpe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C1-2.4 Décorer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C1-2.6 Réaliser les fonds, fumets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C1-2.7 Réaliser les liaisons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C1-2.8 Réaliser les grandes sauces de base, les jus et les coulis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C1-2.9 Réaliser les pré</w:t>
                  </w:r>
                  <w:r>
                    <w:rPr>
                      <w:sz w:val="16"/>
                    </w:rPr>
                    <w:t xml:space="preserve">parations de base 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C1-2.10 Réaliser les pâtes de base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C1-2.11 Mettre en œuvre les cuissons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C1-3.1 Réaliser les potages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C1-3.2 Réaliser les hors d'œuvre froids et chauds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C1-3.3 Produire des mets à base de poissons, coquillages, crustacés, mollusques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C1-3.4 Produire des mets à base de viandes, volailles, gibiers, abats, œufs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6"/>
                    </w:rPr>
                    <w:t>C1-3.5 Réaliser les garnitures d’accompagnement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B8CCE4" w:themeFill="accent1" w:themeFillTint="66"/>
                  <w:vAlign w:val="center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6"/>
                    </w:rPr>
                    <w:t>C1-3.6 Réaliser les desserts</w:t>
                  </w:r>
                </w:p>
              </w:tc>
            </w:tr>
            <w:tr w:rsidR="00671348" w:rsidRPr="00990035" w:rsidTr="004374C7">
              <w:tc>
                <w:tcPr>
                  <w:tcW w:w="4961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8"/>
                    </w:rPr>
                    <w:t xml:space="preserve">C1-3.5  </w:t>
                  </w:r>
                  <w:r w:rsidRPr="00671348">
                    <w:rPr>
                      <w:sz w:val="16"/>
                    </w:rPr>
                    <w:t>Prendre une commande</w:t>
                  </w:r>
                </w:p>
              </w:tc>
            </w:tr>
            <w:tr w:rsidR="00671348" w:rsidRPr="00990035" w:rsidTr="004374C7">
              <w:tc>
                <w:tcPr>
                  <w:tcW w:w="4961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8"/>
                    </w:rPr>
                    <w:t xml:space="preserve">C1-3.7 </w:t>
                  </w:r>
                  <w:r w:rsidRPr="00671348">
                    <w:rPr>
                      <w:sz w:val="16"/>
                    </w:rPr>
                    <w:t>Facturer et encaisser</w:t>
                  </w:r>
                </w:p>
              </w:tc>
            </w:tr>
            <w:tr w:rsidR="00671348" w:rsidRPr="00990035" w:rsidTr="004374C7">
              <w:tc>
                <w:tcPr>
                  <w:tcW w:w="4961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8"/>
                    </w:rPr>
                    <w:t xml:space="preserve">C2-1.1 </w:t>
                  </w:r>
                  <w:r w:rsidRPr="00671348">
                    <w:rPr>
                      <w:sz w:val="16"/>
                    </w:rPr>
                    <w:t>Entretenir les locaux et les matériels</w:t>
                  </w:r>
                </w:p>
              </w:tc>
            </w:tr>
            <w:tr w:rsidR="00671348" w:rsidRPr="00990035" w:rsidTr="004374C7">
              <w:tc>
                <w:tcPr>
                  <w:tcW w:w="4961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8"/>
                    </w:rPr>
                    <w:t xml:space="preserve">C2-1.2 </w:t>
                  </w:r>
                  <w:r w:rsidRPr="00671348">
                    <w:rPr>
                      <w:sz w:val="16"/>
                    </w:rPr>
                    <w:t>Organiser la mise en place</w:t>
                  </w:r>
                </w:p>
              </w:tc>
            </w:tr>
            <w:tr w:rsidR="00671348" w:rsidRPr="00990035" w:rsidTr="004374C7">
              <w:tc>
                <w:tcPr>
                  <w:tcW w:w="4961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8"/>
                    </w:rPr>
                    <w:t xml:space="preserve">C2-1.3 </w:t>
                  </w:r>
                  <w:r w:rsidRPr="00671348">
                    <w:rPr>
                      <w:sz w:val="16"/>
                    </w:rPr>
                    <w:t>Réaliser les différentes mises en place</w:t>
                  </w:r>
                </w:p>
              </w:tc>
            </w:tr>
            <w:tr w:rsidR="00671348" w:rsidRPr="00990035" w:rsidTr="004374C7">
              <w:tc>
                <w:tcPr>
                  <w:tcW w:w="4961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8"/>
                    </w:rPr>
                    <w:t xml:space="preserve">C2-1.4 </w:t>
                  </w:r>
                  <w:r w:rsidRPr="00671348">
                    <w:rPr>
                      <w:sz w:val="16"/>
                    </w:rPr>
                    <w:t>Contrôler les mises en place</w:t>
                  </w:r>
                </w:p>
              </w:tc>
            </w:tr>
            <w:tr w:rsidR="00671348" w:rsidRPr="00990035" w:rsidTr="004374C7">
              <w:tc>
                <w:tcPr>
                  <w:tcW w:w="4961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8"/>
                    </w:rPr>
                    <w:t xml:space="preserve">C2-2.2 </w:t>
                  </w:r>
                  <w:r w:rsidRPr="00671348">
                    <w:rPr>
                      <w:sz w:val="16"/>
                    </w:rPr>
                    <w:t>Organiser et répartir les activités et les tâches avant, pendant et après le service</w:t>
                  </w:r>
                </w:p>
              </w:tc>
            </w:tr>
            <w:tr w:rsidR="00671348" w:rsidRPr="00990035" w:rsidTr="004374C7">
              <w:tc>
                <w:tcPr>
                  <w:tcW w:w="4961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8"/>
                    </w:rPr>
                    <w:t xml:space="preserve">C2-3.1 </w:t>
                  </w:r>
                  <w:r w:rsidRPr="00671348">
                    <w:rPr>
                      <w:sz w:val="16"/>
                    </w:rPr>
                    <w:t>Servir des mets</w:t>
                  </w:r>
                </w:p>
              </w:tc>
            </w:tr>
            <w:tr w:rsidR="00671348" w:rsidRPr="00990035" w:rsidTr="004374C7">
              <w:trPr>
                <w:trHeight w:val="85"/>
              </w:trPr>
              <w:tc>
                <w:tcPr>
                  <w:tcW w:w="4961" w:type="dxa"/>
                  <w:shd w:val="clear" w:color="auto" w:fill="FBD4B4" w:themeFill="accent6" w:themeFillTint="66"/>
                  <w:vAlign w:val="center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8"/>
                    </w:rPr>
                    <w:t xml:space="preserve">C2-3.3 </w:t>
                  </w:r>
                  <w:r w:rsidRPr="00671348">
                    <w:rPr>
                      <w:sz w:val="16"/>
                    </w:rPr>
                    <w:t>Servir des boissons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D9D9D9" w:themeFill="background1" w:themeFillShade="D9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6"/>
                    </w:rPr>
                    <w:t>C3-1.1 Adopter une attitude et un comportement professionnels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D9D9D9" w:themeFill="background1" w:themeFillShade="D9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6"/>
                    </w:rPr>
                    <w:t>C3-1.2 Appliquer et faire appliquer les plannings de service</w:t>
                  </w:r>
                </w:p>
              </w:tc>
            </w:tr>
            <w:tr w:rsidR="00671348" w:rsidRPr="004C3EA4" w:rsidTr="00671348">
              <w:trPr>
                <w:trHeight w:val="77"/>
              </w:trPr>
              <w:tc>
                <w:tcPr>
                  <w:tcW w:w="4961" w:type="dxa"/>
                  <w:shd w:val="clear" w:color="auto" w:fill="D9D9D9" w:themeFill="background1" w:themeFillShade="D9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6"/>
                    </w:rPr>
                    <w:t>C3-1.4 Gérer les aléas de fonctionnement liés au personnel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D9D9D9" w:themeFill="background1" w:themeFillShade="D9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6"/>
                    </w:rPr>
                    <w:t>C3-2.1 Évaluer son travail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D9D9D9" w:themeFill="background1" w:themeFillShade="D9"/>
                </w:tcPr>
                <w:p w:rsidR="00671348" w:rsidRPr="00671348" w:rsidRDefault="00671348" w:rsidP="004374C7">
                  <w:pPr>
                    <w:rPr>
                      <w:sz w:val="16"/>
                    </w:rPr>
                  </w:pPr>
                  <w:r w:rsidRPr="00671348">
                    <w:rPr>
                      <w:sz w:val="16"/>
                    </w:rPr>
                    <w:t>C3-3.1 Produire une synthèse écrite</w:t>
                  </w:r>
                </w:p>
              </w:tc>
            </w:tr>
            <w:tr w:rsidR="00671348" w:rsidRPr="004C3EA4" w:rsidTr="00671348">
              <w:trPr>
                <w:trHeight w:val="77"/>
              </w:trPr>
              <w:tc>
                <w:tcPr>
                  <w:tcW w:w="4961" w:type="dxa"/>
                  <w:shd w:val="clear" w:color="auto" w:fill="D9D9D9" w:themeFill="background1" w:themeFillShade="D9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C3-3.2 Présenter oralement la synthèse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D9D9D9" w:themeFill="background1" w:themeFillShade="D9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C4-1.1 Déterminer les besoins en consommables et en petits matériels en fonction de l’activité prévue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D9D9D9" w:themeFill="background1" w:themeFillShade="D9"/>
                </w:tcPr>
                <w:p w:rsidR="00671348" w:rsidRPr="004C3EA4" w:rsidRDefault="00671348" w:rsidP="004374C7">
                  <w:pPr>
                    <w:tabs>
                      <w:tab w:val="left" w:pos="3255"/>
                    </w:tabs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C4-1.3 Participer à la planification des commandes et des livraisons État des réservations Fiches techniques valorisées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D9D9D9" w:themeFill="background1" w:themeFillShade="D9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C4-1.4 Renseigner les documents d’approvisionnement</w:t>
                  </w:r>
                </w:p>
              </w:tc>
            </w:tr>
            <w:tr w:rsidR="00671348" w:rsidRPr="004C3EA4" w:rsidTr="004374C7">
              <w:trPr>
                <w:trHeight w:val="85"/>
              </w:trPr>
              <w:tc>
                <w:tcPr>
                  <w:tcW w:w="4961" w:type="dxa"/>
                  <w:shd w:val="clear" w:color="auto" w:fill="D9D9D9" w:themeFill="background1" w:themeFillShade="D9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C4-2.1 Réceptionner et contrôler les produits livrés (sur un plan quantitatif et qualitatif)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D9D9D9" w:themeFill="background1" w:themeFillShade="D9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C4-2.2 Réaliser les opérations de déconditionnement et de conditionnement</w:t>
                  </w:r>
                </w:p>
              </w:tc>
            </w:tr>
            <w:tr w:rsidR="00671348" w:rsidRPr="004C3EA4" w:rsidTr="004374C7">
              <w:tc>
                <w:tcPr>
                  <w:tcW w:w="4961" w:type="dxa"/>
                  <w:shd w:val="clear" w:color="auto" w:fill="D9D9D9" w:themeFill="background1" w:themeFillShade="D9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C4-2.3 Stocker les produits</w:t>
                  </w:r>
                </w:p>
              </w:tc>
            </w:tr>
            <w:tr w:rsidR="00671348" w:rsidRPr="004C3EA4" w:rsidTr="004374C7">
              <w:trPr>
                <w:trHeight w:val="501"/>
              </w:trPr>
              <w:tc>
                <w:tcPr>
                  <w:tcW w:w="4961" w:type="dxa"/>
                  <w:shd w:val="clear" w:color="auto" w:fill="D9D9D9" w:themeFill="background1" w:themeFillShade="D9"/>
                </w:tcPr>
                <w:p w:rsidR="00671348" w:rsidRPr="004C3EA4" w:rsidRDefault="00671348" w:rsidP="004374C7">
                  <w:pPr>
                    <w:rPr>
                      <w:sz w:val="16"/>
                    </w:rPr>
                  </w:pPr>
                  <w:r w:rsidRPr="004C3EA4">
                    <w:rPr>
                      <w:sz w:val="16"/>
                    </w:rPr>
                    <w:t>C4-2.4 Mettre à jour les stocks en utilisant les documents et outils de gestion appropriés</w:t>
                  </w:r>
                </w:p>
              </w:tc>
            </w:tr>
          </w:tbl>
          <w:p w:rsidR="00671348" w:rsidRDefault="00671348" w:rsidP="009F552A">
            <w:pPr>
              <w:rPr>
                <w:sz w:val="24"/>
              </w:rPr>
            </w:pPr>
          </w:p>
        </w:tc>
        <w:tc>
          <w:tcPr>
            <w:tcW w:w="6127" w:type="dxa"/>
            <w:vMerge w:val="restart"/>
          </w:tcPr>
          <w:tbl>
            <w:tblPr>
              <w:tblStyle w:val="Grilledutableau"/>
              <w:tblW w:w="50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68"/>
            </w:tblGrid>
            <w:tr w:rsidR="00671348" w:rsidTr="004374C7">
              <w:trPr>
                <w:jc w:val="center"/>
              </w:trPr>
              <w:tc>
                <w:tcPr>
                  <w:tcW w:w="5068" w:type="dxa"/>
                  <w:shd w:val="clear" w:color="auto" w:fill="CC00CC"/>
                </w:tcPr>
                <w:p w:rsidR="00671348" w:rsidRDefault="00671348" w:rsidP="004374C7">
                  <w:pPr>
                    <w:jc w:val="center"/>
                    <w:rPr>
                      <w:color w:val="FFFFFF" w:themeColor="background1"/>
                      <w:sz w:val="24"/>
                    </w:rPr>
                  </w:pPr>
                  <w:r>
                    <w:rPr>
                      <w:color w:val="FFFFFF" w:themeColor="background1"/>
                      <w:sz w:val="24"/>
                    </w:rPr>
                    <w:t>Module C</w:t>
                  </w:r>
                </w:p>
                <w:p w:rsidR="00671348" w:rsidRPr="004374C7" w:rsidRDefault="00671348" w:rsidP="004374C7">
                  <w:pPr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4374C7">
                    <w:rPr>
                      <w:b/>
                      <w:bCs/>
                      <w:color w:val="FFFFFF" w:themeColor="background1"/>
                      <w:sz w:val="24"/>
                    </w:rPr>
                    <w:t xml:space="preserve"> La Valence - Compétences en Accointance</w:t>
                  </w:r>
                </w:p>
              </w:tc>
            </w:tr>
            <w:tr w:rsidR="00671348" w:rsidTr="00671348">
              <w:trPr>
                <w:jc w:val="center"/>
              </w:trPr>
              <w:tc>
                <w:tcPr>
                  <w:tcW w:w="5068" w:type="dxa"/>
                  <w:tcBorders>
                    <w:left w:val="single" w:sz="18" w:space="0" w:color="CC00CC"/>
                    <w:bottom w:val="single" w:sz="18" w:space="0" w:color="CC00CC"/>
                    <w:right w:val="single" w:sz="18" w:space="0" w:color="CC00CC"/>
                  </w:tcBorders>
                  <w:shd w:val="clear" w:color="auto" w:fill="FFFFFF" w:themeFill="background1"/>
                </w:tcPr>
                <w:p w:rsidR="00671348" w:rsidRPr="004374C7" w:rsidRDefault="00671348" w:rsidP="00DF5F0C">
                  <w:pPr>
                    <w:shd w:val="clear" w:color="auto" w:fill="FBD4B4" w:themeFill="accent6" w:themeFillTint="66"/>
                    <w:rPr>
                      <w:sz w:val="18"/>
                    </w:rPr>
                  </w:pPr>
                  <w:r w:rsidRPr="004374C7">
                    <w:rPr>
                      <w:sz w:val="18"/>
                    </w:rPr>
                    <w:t xml:space="preserve">C2-2.1 Participer à l’organisation aves </w:t>
                  </w:r>
                  <w:r>
                    <w:rPr>
                      <w:sz w:val="18"/>
                    </w:rPr>
                    <w:t>les autres services cuisine…</w:t>
                  </w:r>
                </w:p>
                <w:p w:rsidR="00671348" w:rsidRPr="004374C7" w:rsidRDefault="00671348" w:rsidP="00DF5F0C">
                  <w:pPr>
                    <w:shd w:val="clear" w:color="auto" w:fill="FBD4B4" w:themeFill="accent6" w:themeFillTint="66"/>
                    <w:rPr>
                      <w:sz w:val="18"/>
                    </w:rPr>
                  </w:pPr>
                  <w:r w:rsidRPr="004374C7">
                    <w:rPr>
                      <w:sz w:val="18"/>
                    </w:rPr>
                    <w:t>C2-2.2 Organiser et répartir les activités et les tâches avant, pendant et après le service</w:t>
                  </w:r>
                </w:p>
                <w:p w:rsidR="00671348" w:rsidRPr="004374C7" w:rsidRDefault="00671348" w:rsidP="004374C7">
                  <w:pPr>
                    <w:rPr>
                      <w:sz w:val="18"/>
                    </w:rPr>
                  </w:pPr>
                  <w:r w:rsidRPr="00DF5F0C">
                    <w:rPr>
                      <w:sz w:val="18"/>
                      <w:shd w:val="clear" w:color="auto" w:fill="B8CCE4" w:themeFill="accent1" w:themeFillTint="66"/>
                    </w:rPr>
                    <w:t>C1-1.2 Planifier son travail dans le temps et dans l'espace</w:t>
                  </w:r>
                </w:p>
              </w:tc>
            </w:tr>
            <w:tr w:rsidR="00671348" w:rsidTr="00671348">
              <w:trPr>
                <w:jc w:val="center"/>
              </w:trPr>
              <w:tc>
                <w:tcPr>
                  <w:tcW w:w="5068" w:type="dxa"/>
                  <w:tcBorders>
                    <w:top w:val="single" w:sz="18" w:space="0" w:color="CC00CC"/>
                    <w:left w:val="single" w:sz="18" w:space="0" w:color="CC00CC"/>
                    <w:bottom w:val="single" w:sz="18" w:space="0" w:color="CC00CC"/>
                    <w:right w:val="single" w:sz="18" w:space="0" w:color="CC00CC"/>
                  </w:tcBorders>
                  <w:shd w:val="clear" w:color="auto" w:fill="FFFFFF" w:themeFill="background1"/>
                </w:tcPr>
                <w:p w:rsidR="00671348" w:rsidRPr="004374C7" w:rsidRDefault="00671348" w:rsidP="00DF5F0C">
                  <w:pPr>
                    <w:rPr>
                      <w:sz w:val="18"/>
                    </w:rPr>
                  </w:pPr>
                  <w:r w:rsidRPr="00DF5F0C">
                    <w:rPr>
                      <w:sz w:val="18"/>
                      <w:shd w:val="clear" w:color="auto" w:fill="FBD4B4" w:themeFill="accent6" w:themeFillTint="66"/>
                    </w:rPr>
                    <w:t>C2-1.1</w:t>
                  </w:r>
                  <w:r w:rsidRPr="004374C7">
                    <w:rPr>
                      <w:sz w:val="18"/>
                    </w:rPr>
                    <w:t xml:space="preserve">  </w:t>
                  </w:r>
                  <w:r w:rsidRPr="00671348">
                    <w:rPr>
                      <w:sz w:val="18"/>
                      <w:shd w:val="clear" w:color="auto" w:fill="FFFFFF" w:themeFill="background1"/>
                    </w:rPr>
                    <w:t>&amp;</w:t>
                  </w:r>
                  <w:r w:rsidRPr="004374C7">
                    <w:rPr>
                      <w:sz w:val="18"/>
                    </w:rPr>
                    <w:t xml:space="preserve"> </w:t>
                  </w:r>
                  <w:r w:rsidRPr="00DF5F0C">
                    <w:rPr>
                      <w:sz w:val="18"/>
                      <w:shd w:val="clear" w:color="auto" w:fill="B8CCE4" w:themeFill="accent1" w:themeFillTint="66"/>
                    </w:rPr>
                    <w:t>C1-1.4</w:t>
                  </w:r>
                  <w:r w:rsidRPr="004374C7">
                    <w:rPr>
                      <w:sz w:val="18"/>
                    </w:rPr>
                    <w:t xml:space="preserve"> </w:t>
                  </w:r>
                  <w:r w:rsidRPr="00EF5592">
                    <w:rPr>
                      <w:sz w:val="18"/>
                      <w:shd w:val="clear" w:color="auto" w:fill="FBD4B4" w:themeFill="accent6" w:themeFillTint="66"/>
                    </w:rPr>
                    <w:t>Entretenir les locaux</w:t>
                  </w:r>
                  <w:r w:rsidRPr="00DF5F0C">
                    <w:rPr>
                      <w:sz w:val="18"/>
                      <w:shd w:val="clear" w:color="auto" w:fill="B8CCE4" w:themeFill="accent1" w:themeFillTint="66"/>
                    </w:rPr>
                    <w:t xml:space="preserve"> et les matériels</w:t>
                  </w:r>
                </w:p>
              </w:tc>
            </w:tr>
            <w:tr w:rsidR="00671348" w:rsidTr="00671348">
              <w:trPr>
                <w:jc w:val="center"/>
              </w:trPr>
              <w:tc>
                <w:tcPr>
                  <w:tcW w:w="5068" w:type="dxa"/>
                  <w:tcBorders>
                    <w:top w:val="single" w:sz="18" w:space="0" w:color="CC00CC"/>
                    <w:left w:val="single" w:sz="18" w:space="0" w:color="CC00CC"/>
                    <w:bottom w:val="single" w:sz="18" w:space="0" w:color="CC00CC"/>
                    <w:right w:val="single" w:sz="18" w:space="0" w:color="CC00CC"/>
                  </w:tcBorders>
                  <w:shd w:val="clear" w:color="auto" w:fill="FFFFFF" w:themeFill="background1"/>
                </w:tcPr>
                <w:p w:rsidR="00671348" w:rsidRPr="00EF5592" w:rsidRDefault="00671348" w:rsidP="004374C7">
                  <w:pPr>
                    <w:rPr>
                      <w:color w:val="FBD4B4" w:themeColor="accent6" w:themeTint="66"/>
                      <w:sz w:val="18"/>
                    </w:rPr>
                  </w:pPr>
                  <w:r w:rsidRPr="00DF5F0C">
                    <w:rPr>
                      <w:sz w:val="18"/>
                      <w:shd w:val="clear" w:color="auto" w:fill="FBD4B4" w:themeFill="accent6" w:themeFillTint="66"/>
                    </w:rPr>
                    <w:t>C1-</w:t>
                  </w:r>
                  <w:r w:rsidRPr="00EF5592">
                    <w:rPr>
                      <w:sz w:val="18"/>
                      <w:shd w:val="clear" w:color="auto" w:fill="FBD4B4" w:themeFill="accent6" w:themeFillTint="66"/>
                    </w:rPr>
                    <w:t>1.5 Conseiller la clientèle, proposer une argumentation commercial</w:t>
                  </w:r>
                  <w:r>
                    <w:rPr>
                      <w:sz w:val="18"/>
                      <w:shd w:val="clear" w:color="auto" w:fill="FBD4B4" w:themeFill="accent6" w:themeFillTint="66"/>
                    </w:rPr>
                    <w:t>e</w:t>
                  </w:r>
                  <w:r>
                    <w:rPr>
                      <w:color w:val="FBD4B4" w:themeColor="accent6" w:themeTint="66"/>
                      <w:sz w:val="18"/>
                      <w:shd w:val="clear" w:color="auto" w:fill="FBD4B4" w:themeFill="accent6" w:themeFillTint="66"/>
                    </w:rPr>
                    <w:t xml:space="preserve">,,,,,,,,,,,,,,,,,,,,,,,,,,,,,,,,,,,,,,,,,,,,,,,,,,,,,,,,,,,,,,,,,,,,,,,,,,,,,,,,,,,,,                                                                                              </w:t>
                  </w:r>
                </w:p>
                <w:p w:rsidR="00671348" w:rsidRPr="00EF5592" w:rsidRDefault="00671348" w:rsidP="00EF5592">
                  <w:pPr>
                    <w:rPr>
                      <w:color w:val="B8CCE4" w:themeColor="accent1" w:themeTint="66"/>
                      <w:sz w:val="18"/>
                    </w:rPr>
                  </w:pPr>
                  <w:r w:rsidRPr="00DF5F0C">
                    <w:rPr>
                      <w:sz w:val="18"/>
                      <w:shd w:val="clear" w:color="auto" w:fill="B8CCE4" w:themeFill="accent1" w:themeFillTint="66"/>
                    </w:rPr>
                    <w:t>C2-2.3 Communiquer avec la clientèl</w:t>
                  </w:r>
                  <w:r>
                    <w:rPr>
                      <w:sz w:val="18"/>
                      <w:shd w:val="clear" w:color="auto" w:fill="B8CCE4" w:themeFill="accent1" w:themeFillTint="66"/>
                    </w:rPr>
                    <w:t>e</w:t>
                  </w:r>
                  <w:r>
                    <w:rPr>
                      <w:color w:val="B8CCE4" w:themeColor="accent1" w:themeTint="66"/>
                      <w:sz w:val="18"/>
                      <w:shd w:val="clear" w:color="auto" w:fill="B8CCE4" w:themeFill="accent1" w:themeFillTint="66"/>
                    </w:rPr>
                    <w:t>,,,,,,,,,,,,,,,,,,,,,,,,,,,,,,,,,,,,,,,,,,,,</w:t>
                  </w:r>
                </w:p>
              </w:tc>
            </w:tr>
            <w:tr w:rsidR="00671348" w:rsidTr="00671348">
              <w:trPr>
                <w:jc w:val="center"/>
              </w:trPr>
              <w:tc>
                <w:tcPr>
                  <w:tcW w:w="5068" w:type="dxa"/>
                  <w:tcBorders>
                    <w:top w:val="single" w:sz="18" w:space="0" w:color="CC00CC"/>
                    <w:left w:val="single" w:sz="18" w:space="0" w:color="CC00CC"/>
                    <w:right w:val="single" w:sz="18" w:space="0" w:color="CC00CC"/>
                  </w:tcBorders>
                  <w:shd w:val="clear" w:color="auto" w:fill="FFFFFF" w:themeFill="background1"/>
                </w:tcPr>
                <w:p w:rsidR="00671348" w:rsidRPr="00EF5592" w:rsidRDefault="00671348" w:rsidP="004374C7">
                  <w:pPr>
                    <w:rPr>
                      <w:color w:val="B8CCE4" w:themeColor="accent1" w:themeTint="66"/>
                      <w:sz w:val="18"/>
                    </w:rPr>
                  </w:pPr>
                  <w:r w:rsidRPr="00DF5F0C">
                    <w:rPr>
                      <w:sz w:val="18"/>
                      <w:shd w:val="clear" w:color="auto" w:fill="FBD4B4" w:themeFill="accent6" w:themeFillTint="66"/>
                    </w:rPr>
                    <w:t>C1-2.1</w:t>
                  </w:r>
                  <w:r w:rsidRPr="004374C7">
                    <w:rPr>
                      <w:sz w:val="18"/>
                    </w:rPr>
                    <w:t xml:space="preserve"> </w:t>
                  </w:r>
                  <w:r w:rsidRPr="00671348">
                    <w:rPr>
                      <w:sz w:val="18"/>
                      <w:shd w:val="clear" w:color="auto" w:fill="FFFFFF" w:themeFill="background1"/>
                    </w:rPr>
                    <w:t>&amp;</w:t>
                  </w:r>
                  <w:r w:rsidRPr="004374C7">
                    <w:rPr>
                      <w:sz w:val="18"/>
                    </w:rPr>
                    <w:t xml:space="preserve"> </w:t>
                  </w:r>
                  <w:r w:rsidRPr="00DF5F0C">
                    <w:rPr>
                      <w:sz w:val="18"/>
                      <w:shd w:val="clear" w:color="auto" w:fill="B8CCE4" w:themeFill="accent1" w:themeFillTint="66"/>
                    </w:rPr>
                    <w:t>C2-2.1</w:t>
                  </w:r>
                  <w:r w:rsidRPr="004374C7">
                    <w:rPr>
                      <w:sz w:val="18"/>
                    </w:rPr>
                    <w:t xml:space="preserve"> </w:t>
                  </w:r>
                  <w:r w:rsidRPr="00EF5592">
                    <w:rPr>
                      <w:sz w:val="18"/>
                      <w:shd w:val="clear" w:color="auto" w:fill="FBD4B4" w:themeFill="accent6" w:themeFillTint="66"/>
                    </w:rPr>
                    <w:t>Communiquer avant</w:t>
                  </w:r>
                  <w:r w:rsidRPr="004374C7">
                    <w:rPr>
                      <w:sz w:val="18"/>
                    </w:rPr>
                    <w:t xml:space="preserve"> </w:t>
                  </w:r>
                  <w:r w:rsidRPr="00DF5F0C">
                    <w:rPr>
                      <w:sz w:val="18"/>
                      <w:shd w:val="clear" w:color="auto" w:fill="B8CCE4" w:themeFill="accent1" w:themeFillTint="66"/>
                    </w:rPr>
                    <w:t>le service avec les équipes</w:t>
                  </w:r>
                  <w:r w:rsidRPr="00EF5592">
                    <w:rPr>
                      <w:color w:val="B8CCE4" w:themeColor="accent1" w:themeTint="66"/>
                      <w:sz w:val="18"/>
                      <w:shd w:val="clear" w:color="auto" w:fill="B8CCE4" w:themeFill="accent1" w:themeFillTint="66"/>
                    </w:rPr>
                    <w:t>,,,</w:t>
                  </w:r>
                </w:p>
              </w:tc>
            </w:tr>
            <w:tr w:rsidR="00671348" w:rsidTr="00671348">
              <w:trPr>
                <w:jc w:val="center"/>
              </w:trPr>
              <w:tc>
                <w:tcPr>
                  <w:tcW w:w="5068" w:type="dxa"/>
                  <w:tcBorders>
                    <w:left w:val="single" w:sz="18" w:space="0" w:color="CC00CC"/>
                    <w:right w:val="single" w:sz="18" w:space="0" w:color="CC00CC"/>
                  </w:tcBorders>
                  <w:shd w:val="clear" w:color="auto" w:fill="FFFFFF" w:themeFill="background1"/>
                </w:tcPr>
                <w:p w:rsidR="00671348" w:rsidRPr="00EF5592" w:rsidRDefault="00671348" w:rsidP="00EF5592">
                  <w:pPr>
                    <w:rPr>
                      <w:color w:val="B8CCE4" w:themeColor="accent1" w:themeTint="66"/>
                      <w:sz w:val="18"/>
                    </w:rPr>
                  </w:pPr>
                  <w:r w:rsidRPr="00DF5F0C">
                    <w:rPr>
                      <w:sz w:val="18"/>
                      <w:shd w:val="clear" w:color="auto" w:fill="FBD4B4" w:themeFill="accent6" w:themeFillTint="66"/>
                    </w:rPr>
                    <w:t>C1-2.2</w:t>
                  </w:r>
                  <w:r w:rsidRPr="004374C7">
                    <w:rPr>
                      <w:sz w:val="18"/>
                    </w:rPr>
                    <w:t xml:space="preserve"> </w:t>
                  </w:r>
                  <w:r w:rsidRPr="00671348">
                    <w:rPr>
                      <w:sz w:val="18"/>
                      <w:shd w:val="clear" w:color="auto" w:fill="FFFFFF" w:themeFill="background1"/>
                    </w:rPr>
                    <w:t>&amp;</w:t>
                  </w:r>
                  <w:r w:rsidRPr="004374C7">
                    <w:rPr>
                      <w:sz w:val="18"/>
                    </w:rPr>
                    <w:t xml:space="preserve"> </w:t>
                  </w:r>
                  <w:r w:rsidRPr="00DF5F0C">
                    <w:rPr>
                      <w:sz w:val="18"/>
                      <w:shd w:val="clear" w:color="auto" w:fill="B8CCE4" w:themeFill="accent1" w:themeFillTint="66"/>
                    </w:rPr>
                    <w:t>C2-2.2</w:t>
                  </w:r>
                  <w:r w:rsidRPr="004374C7">
                    <w:rPr>
                      <w:sz w:val="18"/>
                    </w:rPr>
                    <w:t xml:space="preserve"> </w:t>
                  </w:r>
                  <w:r w:rsidRPr="00EF5592">
                    <w:rPr>
                      <w:sz w:val="18"/>
                      <w:shd w:val="clear" w:color="auto" w:fill="FBD4B4" w:themeFill="accent6" w:themeFillTint="66"/>
                    </w:rPr>
                    <w:t>Communiquer en situ</w:t>
                  </w:r>
                  <w:r w:rsidRPr="00DF5F0C">
                    <w:rPr>
                      <w:sz w:val="18"/>
                      <w:shd w:val="clear" w:color="auto" w:fill="B8CCE4" w:themeFill="accent1" w:themeFillTint="66"/>
                    </w:rPr>
                    <w:t>ation de service</w:t>
                  </w:r>
                  <w:r>
                    <w:rPr>
                      <w:color w:val="B8CCE4" w:themeColor="accent1" w:themeTint="66"/>
                      <w:sz w:val="18"/>
                      <w:shd w:val="clear" w:color="auto" w:fill="B8CCE4" w:themeFill="accent1" w:themeFillTint="66"/>
                    </w:rPr>
                    <w:t>,,,,,,,,,,,,,,,,,,,</w:t>
                  </w:r>
                </w:p>
              </w:tc>
            </w:tr>
            <w:tr w:rsidR="00671348" w:rsidTr="00671348">
              <w:trPr>
                <w:jc w:val="center"/>
              </w:trPr>
              <w:tc>
                <w:tcPr>
                  <w:tcW w:w="5068" w:type="dxa"/>
                  <w:tcBorders>
                    <w:left w:val="single" w:sz="18" w:space="0" w:color="CC00CC"/>
                    <w:bottom w:val="single" w:sz="18" w:space="0" w:color="CC00CC"/>
                    <w:right w:val="single" w:sz="18" w:space="0" w:color="CC00CC"/>
                  </w:tcBorders>
                  <w:shd w:val="clear" w:color="auto" w:fill="FFFFFF" w:themeFill="background1"/>
                </w:tcPr>
                <w:p w:rsidR="00671348" w:rsidRPr="00EF5592" w:rsidRDefault="00671348" w:rsidP="00DF5F0C">
                  <w:pPr>
                    <w:rPr>
                      <w:color w:val="B8CCE4" w:themeColor="accent1" w:themeTint="66"/>
                      <w:sz w:val="18"/>
                    </w:rPr>
                  </w:pPr>
                  <w:r w:rsidRPr="00DF5F0C">
                    <w:rPr>
                      <w:sz w:val="18"/>
                      <w:shd w:val="clear" w:color="auto" w:fill="FBD4B4" w:themeFill="accent6" w:themeFillTint="66"/>
                    </w:rPr>
                    <w:t>C1-2.4</w:t>
                  </w:r>
                  <w:r w:rsidRPr="004374C7">
                    <w:rPr>
                      <w:sz w:val="18"/>
                    </w:rPr>
                    <w:t xml:space="preserve"> </w:t>
                  </w:r>
                  <w:r w:rsidRPr="00671348">
                    <w:rPr>
                      <w:sz w:val="18"/>
                      <w:shd w:val="clear" w:color="auto" w:fill="FFFFFF" w:themeFill="background1"/>
                    </w:rPr>
                    <w:t>&amp;</w:t>
                  </w:r>
                  <w:r w:rsidRPr="004374C7">
                    <w:rPr>
                      <w:sz w:val="18"/>
                    </w:rPr>
                    <w:t xml:space="preserve"> </w:t>
                  </w:r>
                  <w:r w:rsidRPr="00DF5F0C">
                    <w:rPr>
                      <w:sz w:val="18"/>
                      <w:shd w:val="clear" w:color="auto" w:fill="B8CCE4" w:themeFill="accent1" w:themeFillTint="66"/>
                    </w:rPr>
                    <w:t>C2-1.2</w:t>
                  </w:r>
                  <w:r w:rsidRPr="004374C7">
                    <w:rPr>
                      <w:sz w:val="18"/>
                    </w:rPr>
                    <w:t xml:space="preserve"> </w:t>
                  </w:r>
                  <w:r w:rsidRPr="00EF5592">
                    <w:rPr>
                      <w:sz w:val="18"/>
                      <w:shd w:val="clear" w:color="auto" w:fill="FBD4B4" w:themeFill="accent6" w:themeFillTint="66"/>
                    </w:rPr>
                    <w:t>Communiquer avec les</w:t>
                  </w:r>
                  <w:r w:rsidRPr="00EF5592">
                    <w:rPr>
                      <w:sz w:val="18"/>
                      <w:shd w:val="clear" w:color="auto" w:fill="B8CCE4" w:themeFill="accent1" w:themeFillTint="66"/>
                    </w:rPr>
                    <w:t xml:space="preserve"> fournisseurs</w:t>
                  </w:r>
                  <w:proofErr w:type="gramStart"/>
                  <w:r w:rsidRPr="00EF5592">
                    <w:rPr>
                      <w:color w:val="B8CCE4" w:themeColor="accent1" w:themeTint="66"/>
                      <w:sz w:val="18"/>
                      <w:shd w:val="clear" w:color="auto" w:fill="B8CCE4" w:themeFill="accent1" w:themeFillTint="66"/>
                    </w:rPr>
                    <w:t>,,,,,,,,,,,,</w:t>
                  </w:r>
                  <w:r>
                    <w:rPr>
                      <w:color w:val="B8CCE4" w:themeColor="accent1" w:themeTint="66"/>
                      <w:sz w:val="18"/>
                      <w:shd w:val="clear" w:color="auto" w:fill="B8CCE4" w:themeFill="accent1" w:themeFillTint="66"/>
                    </w:rPr>
                    <w:t>,,</w:t>
                  </w:r>
                  <w:r w:rsidRPr="00EF5592">
                    <w:rPr>
                      <w:color w:val="B8CCE4" w:themeColor="accent1" w:themeTint="66"/>
                      <w:sz w:val="18"/>
                      <w:shd w:val="clear" w:color="auto" w:fill="B8CCE4" w:themeFill="accent1" w:themeFillTint="66"/>
                    </w:rPr>
                    <w:t>,,,,,,,,</w:t>
                  </w:r>
                  <w:proofErr w:type="gramEnd"/>
                </w:p>
              </w:tc>
            </w:tr>
            <w:tr w:rsidR="00671348" w:rsidTr="00671348">
              <w:trPr>
                <w:jc w:val="center"/>
              </w:trPr>
              <w:tc>
                <w:tcPr>
                  <w:tcW w:w="5068" w:type="dxa"/>
                  <w:tcBorders>
                    <w:top w:val="single" w:sz="18" w:space="0" w:color="CC00CC"/>
                    <w:left w:val="single" w:sz="18" w:space="0" w:color="CC00CC"/>
                    <w:bottom w:val="single" w:sz="18" w:space="0" w:color="CC00CC"/>
                    <w:right w:val="single" w:sz="18" w:space="0" w:color="CC00CC"/>
                  </w:tcBorders>
                  <w:shd w:val="clear" w:color="auto" w:fill="FFFFFF" w:themeFill="background1"/>
                </w:tcPr>
                <w:p w:rsidR="00671348" w:rsidRPr="004374C7" w:rsidRDefault="00671348" w:rsidP="00030E20">
                  <w:pPr>
                    <w:rPr>
                      <w:sz w:val="18"/>
                    </w:rPr>
                  </w:pPr>
                  <w:r w:rsidRPr="00DF5F0C">
                    <w:rPr>
                      <w:sz w:val="18"/>
                      <w:shd w:val="clear" w:color="auto" w:fill="D9D9D9" w:themeFill="background1" w:themeFillShade="D9"/>
                    </w:rPr>
                    <w:t>C3-1.1 Adopter une attitude et un comportement professionnel</w:t>
                  </w:r>
                </w:p>
                <w:p w:rsidR="00671348" w:rsidRPr="004374C7" w:rsidRDefault="00671348" w:rsidP="00EF5592">
                  <w:pPr>
                    <w:shd w:val="clear" w:color="auto" w:fill="FBD4B4" w:themeFill="accent6" w:themeFillTint="66"/>
                    <w:rPr>
                      <w:sz w:val="18"/>
                    </w:rPr>
                  </w:pPr>
                  <w:r w:rsidRPr="00DF5F0C">
                    <w:rPr>
                      <w:sz w:val="18"/>
                      <w:shd w:val="clear" w:color="auto" w:fill="FBD4B4" w:themeFill="accent6" w:themeFillTint="66"/>
                    </w:rPr>
                    <w:t>C1-1.2</w:t>
                  </w:r>
                  <w:r w:rsidRPr="004374C7">
                    <w:rPr>
                      <w:sz w:val="18"/>
                    </w:rPr>
                    <w:t xml:space="preserve"> les </w:t>
                  </w:r>
                  <w:proofErr w:type="gramStart"/>
                  <w:r w:rsidRPr="004374C7">
                    <w:rPr>
                      <w:sz w:val="18"/>
                    </w:rPr>
                    <w:t>règles</w:t>
                  </w:r>
                  <w:proofErr w:type="gramEnd"/>
                  <w:r w:rsidRPr="004374C7">
                    <w:rPr>
                      <w:sz w:val="18"/>
                    </w:rPr>
                    <w:t xml:space="preserve"> de savoir-vivre et savoir-être</w:t>
                  </w:r>
                </w:p>
                <w:p w:rsidR="00671348" w:rsidRPr="004374C7" w:rsidRDefault="00671348" w:rsidP="00EF5592">
                  <w:pPr>
                    <w:shd w:val="clear" w:color="auto" w:fill="FBD4B4" w:themeFill="accent6" w:themeFillTint="66"/>
                    <w:rPr>
                      <w:sz w:val="18"/>
                    </w:rPr>
                  </w:pPr>
                  <w:r w:rsidRPr="00DF5F0C">
                    <w:rPr>
                      <w:sz w:val="18"/>
                      <w:shd w:val="clear" w:color="auto" w:fill="FBD4B4" w:themeFill="accent6" w:themeFillTint="66"/>
                    </w:rPr>
                    <w:t>C2-3.1</w:t>
                  </w:r>
                  <w:r w:rsidRPr="004374C7">
                    <w:rPr>
                      <w:sz w:val="18"/>
                    </w:rPr>
                    <w:t xml:space="preserve"> L’identification des règles de préséance</w:t>
                  </w:r>
                </w:p>
                <w:p w:rsidR="00671348" w:rsidRPr="00EF5592" w:rsidRDefault="00671348" w:rsidP="00EF5592">
                  <w:pPr>
                    <w:rPr>
                      <w:color w:val="B8CCE4" w:themeColor="accent1" w:themeTint="66"/>
                      <w:sz w:val="18"/>
                    </w:rPr>
                  </w:pPr>
                  <w:r w:rsidRPr="00DF5F0C">
                    <w:rPr>
                      <w:sz w:val="18"/>
                      <w:shd w:val="clear" w:color="auto" w:fill="B8CCE4" w:themeFill="accent1" w:themeFillTint="66"/>
                    </w:rPr>
                    <w:t>C1-1.</w:t>
                  </w:r>
                  <w:r w:rsidRPr="00EF5592">
                    <w:rPr>
                      <w:sz w:val="18"/>
                      <w:shd w:val="clear" w:color="auto" w:fill="B8CCE4" w:themeFill="accent1" w:themeFillTint="66"/>
                    </w:rPr>
                    <w:t>2 le personnel de cuisin</w:t>
                  </w:r>
                  <w:r>
                    <w:rPr>
                      <w:sz w:val="18"/>
                      <w:shd w:val="clear" w:color="auto" w:fill="B8CCE4" w:themeFill="accent1" w:themeFillTint="66"/>
                    </w:rPr>
                    <w:t>e</w:t>
                  </w:r>
                  <w:r>
                    <w:rPr>
                      <w:color w:val="B8CCE4" w:themeColor="accent1" w:themeTint="66"/>
                      <w:sz w:val="18"/>
                      <w:shd w:val="clear" w:color="auto" w:fill="B8CCE4" w:themeFill="accent1" w:themeFillTint="66"/>
                    </w:rPr>
                    <w:t>,,,,,,,,,,,,,,,,,,,,,,,,,,,,,,,,,,,,,,,,,,,,,,,,,,,,,,,,,,</w:t>
                  </w:r>
                </w:p>
              </w:tc>
            </w:tr>
            <w:tr w:rsidR="00671348" w:rsidTr="00671348">
              <w:trPr>
                <w:jc w:val="center"/>
              </w:trPr>
              <w:tc>
                <w:tcPr>
                  <w:tcW w:w="5068" w:type="dxa"/>
                  <w:tcBorders>
                    <w:top w:val="single" w:sz="18" w:space="0" w:color="CC00CC"/>
                    <w:left w:val="single" w:sz="18" w:space="0" w:color="CC00CC"/>
                    <w:bottom w:val="single" w:sz="18" w:space="0" w:color="CC00CC"/>
                    <w:right w:val="single" w:sz="18" w:space="0" w:color="CC00CC"/>
                  </w:tcBorders>
                  <w:shd w:val="clear" w:color="auto" w:fill="FFFFFF" w:themeFill="background1"/>
                </w:tcPr>
                <w:p w:rsidR="00671348" w:rsidRPr="004374C7" w:rsidRDefault="00671348" w:rsidP="00EF5592">
                  <w:pPr>
                    <w:tabs>
                      <w:tab w:val="right" w:pos="4852"/>
                    </w:tabs>
                    <w:rPr>
                      <w:sz w:val="18"/>
                    </w:rPr>
                  </w:pPr>
                  <w:r w:rsidRPr="00DF5F0C">
                    <w:rPr>
                      <w:sz w:val="18"/>
                      <w:shd w:val="clear" w:color="auto" w:fill="D9D9D9" w:themeFill="background1" w:themeFillShade="D9"/>
                    </w:rPr>
                    <w:t>C3-1.2 Appliquer et faire appliquer les plannings de service</w:t>
                  </w:r>
                  <w:r>
                    <w:rPr>
                      <w:sz w:val="18"/>
                      <w:shd w:val="clear" w:color="auto" w:fill="D9D9D9" w:themeFill="background1" w:themeFillShade="D9"/>
                    </w:rPr>
                    <w:tab/>
                  </w:r>
                </w:p>
                <w:p w:rsidR="00671348" w:rsidRPr="004374C7" w:rsidRDefault="00671348" w:rsidP="00EF5592">
                  <w:pPr>
                    <w:shd w:val="clear" w:color="auto" w:fill="FBD4B4" w:themeFill="accent6" w:themeFillTint="66"/>
                    <w:rPr>
                      <w:sz w:val="18"/>
                    </w:rPr>
                  </w:pPr>
                  <w:r w:rsidRPr="00DF5F0C">
                    <w:rPr>
                      <w:sz w:val="18"/>
                      <w:shd w:val="clear" w:color="auto" w:fill="FBD4B4" w:themeFill="accent6" w:themeFillTint="66"/>
                    </w:rPr>
                    <w:t>C1-2.1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Communiquer avant le service avec les équipes cuisine,</w:t>
                  </w:r>
                </w:p>
                <w:p w:rsidR="00671348" w:rsidRPr="004374C7" w:rsidRDefault="00671348" w:rsidP="00EF5592">
                  <w:pPr>
                    <w:shd w:val="clear" w:color="auto" w:fill="B8CCE4" w:themeFill="accent1" w:themeFillTint="66"/>
                    <w:rPr>
                      <w:sz w:val="18"/>
                    </w:rPr>
                  </w:pPr>
                  <w:r w:rsidRPr="00DF5F0C">
                    <w:rPr>
                      <w:sz w:val="18"/>
                      <w:shd w:val="clear" w:color="auto" w:fill="B8CCE4" w:themeFill="accent1" w:themeFillTint="66"/>
                    </w:rPr>
                    <w:t>C2-2.1</w:t>
                  </w:r>
                  <w:r w:rsidRPr="004374C7">
                    <w:rPr>
                      <w:sz w:val="18"/>
                    </w:rPr>
                    <w:t xml:space="preserve"> Communiquer avant et en situation</w:t>
                  </w:r>
                </w:p>
                <w:p w:rsidR="00671348" w:rsidRPr="004374C7" w:rsidRDefault="00671348" w:rsidP="00EF5592">
                  <w:pPr>
                    <w:shd w:val="clear" w:color="auto" w:fill="B8CCE4" w:themeFill="accent1" w:themeFillTint="66"/>
                    <w:rPr>
                      <w:sz w:val="18"/>
                    </w:rPr>
                  </w:pPr>
                  <w:r w:rsidRPr="00DF5F0C">
                    <w:rPr>
                      <w:sz w:val="18"/>
                      <w:shd w:val="clear" w:color="auto" w:fill="B8CCE4" w:themeFill="accent1" w:themeFillTint="66"/>
                    </w:rPr>
                    <w:t>C2-1.1</w:t>
                  </w:r>
                  <w:r w:rsidRPr="004374C7">
                    <w:rPr>
                      <w:sz w:val="18"/>
                    </w:rPr>
                    <w:t xml:space="preserve"> Communiquer au sein d’une équipe </w:t>
                  </w:r>
                </w:p>
              </w:tc>
            </w:tr>
            <w:tr w:rsidR="00671348" w:rsidTr="00671348">
              <w:trPr>
                <w:jc w:val="center"/>
              </w:trPr>
              <w:tc>
                <w:tcPr>
                  <w:tcW w:w="5068" w:type="dxa"/>
                  <w:tcBorders>
                    <w:top w:val="single" w:sz="18" w:space="0" w:color="CC00CC"/>
                    <w:left w:val="single" w:sz="18" w:space="0" w:color="CC00CC"/>
                    <w:bottom w:val="single" w:sz="18" w:space="0" w:color="CC00CC"/>
                    <w:right w:val="single" w:sz="18" w:space="0" w:color="CC00CC"/>
                  </w:tcBorders>
                  <w:shd w:val="clear" w:color="auto" w:fill="D9D9D9" w:themeFill="background1" w:themeFillShade="D9"/>
                </w:tcPr>
                <w:p w:rsidR="00671348" w:rsidRPr="004374C7" w:rsidRDefault="00671348" w:rsidP="00DF5F0C">
                  <w:pPr>
                    <w:rPr>
                      <w:sz w:val="18"/>
                    </w:rPr>
                  </w:pPr>
                  <w:r w:rsidRPr="00DF5F0C">
                    <w:rPr>
                      <w:sz w:val="18"/>
                      <w:shd w:val="clear" w:color="auto" w:fill="D9D9D9" w:themeFill="background1" w:themeFillShade="D9"/>
                    </w:rPr>
                    <w:t>C3-1.3</w:t>
                  </w:r>
                  <w:r w:rsidRPr="004374C7">
                    <w:rPr>
                      <w:sz w:val="18"/>
                    </w:rPr>
                    <w:t xml:space="preserve"> </w:t>
                  </w:r>
                  <w:r w:rsidRPr="00EF5592">
                    <w:rPr>
                      <w:sz w:val="18"/>
                      <w:shd w:val="clear" w:color="auto" w:fill="D9D9D9" w:themeFill="background1" w:themeFillShade="D9"/>
                    </w:rPr>
                    <w:t>S’inscrire  dans un principe de formation continue tout au long de la vie</w:t>
                  </w:r>
                </w:p>
              </w:tc>
            </w:tr>
            <w:tr w:rsidR="00671348" w:rsidTr="00671348">
              <w:trPr>
                <w:jc w:val="center"/>
              </w:trPr>
              <w:tc>
                <w:tcPr>
                  <w:tcW w:w="5068" w:type="dxa"/>
                  <w:tcBorders>
                    <w:top w:val="single" w:sz="18" w:space="0" w:color="CC00CC"/>
                    <w:left w:val="single" w:sz="18" w:space="0" w:color="CC00CC"/>
                    <w:bottom w:val="single" w:sz="18" w:space="0" w:color="CC00CC"/>
                    <w:right w:val="single" w:sz="18" w:space="0" w:color="CC00CC"/>
                  </w:tcBorders>
                  <w:shd w:val="clear" w:color="auto" w:fill="FFFFFF" w:themeFill="background1"/>
                </w:tcPr>
                <w:p w:rsidR="00671348" w:rsidRPr="004374C7" w:rsidRDefault="00671348" w:rsidP="00EF5592">
                  <w:pPr>
                    <w:shd w:val="clear" w:color="auto" w:fill="D9D9D9" w:themeFill="background1" w:themeFillShade="D9"/>
                    <w:rPr>
                      <w:sz w:val="18"/>
                    </w:rPr>
                  </w:pPr>
                  <w:r w:rsidRPr="00DF5F0C">
                    <w:rPr>
                      <w:sz w:val="18"/>
                      <w:shd w:val="clear" w:color="auto" w:fill="D9D9D9" w:themeFill="background1" w:themeFillShade="D9"/>
                    </w:rPr>
                    <w:t>C4-1.3</w:t>
                  </w:r>
                  <w:r w:rsidRPr="004374C7">
                    <w:rPr>
                      <w:sz w:val="18"/>
                    </w:rPr>
                    <w:t xml:space="preserve"> Participer à la planification des commandes et des livraisons</w:t>
                  </w:r>
                </w:p>
                <w:p w:rsidR="00671348" w:rsidRPr="004374C7" w:rsidRDefault="00671348" w:rsidP="00EF5592">
                  <w:pPr>
                    <w:shd w:val="clear" w:color="auto" w:fill="D9D9D9" w:themeFill="background1" w:themeFillShade="D9"/>
                    <w:rPr>
                      <w:sz w:val="18"/>
                    </w:rPr>
                  </w:pPr>
                  <w:r w:rsidRPr="00DF5F0C">
                    <w:rPr>
                      <w:sz w:val="18"/>
                      <w:shd w:val="clear" w:color="auto" w:fill="D9D9D9" w:themeFill="background1" w:themeFillShade="D9"/>
                    </w:rPr>
                    <w:t>C4-1.1</w:t>
                  </w:r>
                  <w:r w:rsidRPr="004374C7">
                    <w:rPr>
                      <w:sz w:val="18"/>
                    </w:rPr>
                    <w:t xml:space="preserve"> Déterminer les besoins en consommables et en petits matériels en fonction de l’activité prévu</w:t>
                  </w:r>
                </w:p>
              </w:tc>
            </w:tr>
            <w:tr w:rsidR="00671348" w:rsidTr="00671348">
              <w:trPr>
                <w:jc w:val="center"/>
              </w:trPr>
              <w:tc>
                <w:tcPr>
                  <w:tcW w:w="5068" w:type="dxa"/>
                  <w:tcBorders>
                    <w:top w:val="single" w:sz="18" w:space="0" w:color="CC00CC"/>
                    <w:left w:val="single" w:sz="18" w:space="0" w:color="CC00CC"/>
                    <w:bottom w:val="single" w:sz="18" w:space="0" w:color="CC00CC"/>
                    <w:right w:val="single" w:sz="18" w:space="0" w:color="CC00CC"/>
                  </w:tcBorders>
                  <w:shd w:val="clear" w:color="auto" w:fill="D9D9D9" w:themeFill="background1" w:themeFillShade="D9"/>
                </w:tcPr>
                <w:p w:rsidR="00671348" w:rsidRPr="004374C7" w:rsidRDefault="00671348" w:rsidP="00030E20">
                  <w:pPr>
                    <w:rPr>
                      <w:sz w:val="18"/>
                    </w:rPr>
                  </w:pPr>
                  <w:r w:rsidRPr="004374C7">
                    <w:rPr>
                      <w:sz w:val="18"/>
                    </w:rPr>
                    <w:t>C5-1.3 Intégrer les dimensions liées à l’environnement et au développement durable dans sa pratique professionnelle</w:t>
                  </w:r>
                </w:p>
                <w:p w:rsidR="00671348" w:rsidRPr="004374C7" w:rsidRDefault="00671348" w:rsidP="00030E20">
                  <w:pPr>
                    <w:rPr>
                      <w:sz w:val="18"/>
                    </w:rPr>
                  </w:pPr>
                  <w:r w:rsidRPr="004374C7">
                    <w:rPr>
                      <w:sz w:val="18"/>
                    </w:rPr>
                    <w:t>C4-1.1 Déterminer les besoins en consommables et en petits matériels en fonction de l’activité prévue</w:t>
                  </w:r>
                </w:p>
                <w:p w:rsidR="00671348" w:rsidRPr="004374C7" w:rsidRDefault="00671348" w:rsidP="00030E20">
                  <w:pPr>
                    <w:rPr>
                      <w:sz w:val="18"/>
                    </w:rPr>
                  </w:pPr>
                  <w:r w:rsidRPr="004374C7">
                    <w:rPr>
                      <w:sz w:val="18"/>
                    </w:rPr>
                    <w:t>C4-1.3 Participer à la planification des commandes et des livraisons</w:t>
                  </w:r>
                </w:p>
              </w:tc>
            </w:tr>
            <w:tr w:rsidR="00671348" w:rsidTr="00671348">
              <w:trPr>
                <w:jc w:val="center"/>
              </w:trPr>
              <w:tc>
                <w:tcPr>
                  <w:tcW w:w="5068" w:type="dxa"/>
                  <w:tcBorders>
                    <w:top w:val="single" w:sz="18" w:space="0" w:color="CC00CC"/>
                    <w:left w:val="single" w:sz="18" w:space="0" w:color="CC00CC"/>
                    <w:bottom w:val="single" w:sz="18" w:space="0" w:color="CC00CC"/>
                    <w:right w:val="single" w:sz="18" w:space="0" w:color="CC00CC"/>
                  </w:tcBorders>
                  <w:shd w:val="clear" w:color="auto" w:fill="FFFFFF" w:themeFill="background1"/>
                </w:tcPr>
                <w:p w:rsidR="00671348" w:rsidRPr="004374C7" w:rsidRDefault="00671348" w:rsidP="00DF5F0C">
                  <w:pPr>
                    <w:shd w:val="clear" w:color="auto" w:fill="D9D9D9" w:themeFill="background1" w:themeFillShade="D9"/>
                    <w:rPr>
                      <w:sz w:val="18"/>
                    </w:rPr>
                  </w:pPr>
                  <w:r w:rsidRPr="004374C7">
                    <w:rPr>
                      <w:sz w:val="18"/>
                    </w:rPr>
                    <w:t>C5-2.5 S’inscrire dans une démarche de veille, de recherche et de développement (innovation,</w:t>
                  </w:r>
                  <w:r>
                    <w:rPr>
                      <w:sz w:val="18"/>
                    </w:rPr>
                    <w:t xml:space="preserve"> </w:t>
                  </w:r>
                  <w:r w:rsidRPr="004374C7">
                    <w:rPr>
                      <w:sz w:val="18"/>
                    </w:rPr>
                    <w:t>créativité,…)</w:t>
                  </w:r>
                </w:p>
                <w:p w:rsidR="00671348" w:rsidRPr="00EF5592" w:rsidRDefault="00671348" w:rsidP="00DF5F0C">
                  <w:pPr>
                    <w:rPr>
                      <w:color w:val="FBD4B4" w:themeColor="accent6" w:themeTint="66"/>
                      <w:sz w:val="18"/>
                    </w:rPr>
                  </w:pPr>
                  <w:r w:rsidRPr="00EF5592">
                    <w:rPr>
                      <w:sz w:val="18"/>
                      <w:shd w:val="clear" w:color="auto" w:fill="FBD4B4" w:themeFill="accent6" w:themeFillTint="66"/>
                    </w:rPr>
                    <w:t>C1-3.1  Valoriser les produits</w:t>
                  </w:r>
                  <w:r>
                    <w:rPr>
                      <w:color w:val="FBD4B4" w:themeColor="accent6" w:themeTint="66"/>
                      <w:sz w:val="18"/>
                      <w:shd w:val="clear" w:color="auto" w:fill="FBD4B4" w:themeFill="accent6" w:themeFillTint="66"/>
                    </w:rPr>
                    <w:t>,,,,,,,,,,,,,,,,,,,,,,,,,,,,,,,,,,,,,,,,,,,,,,,,,,,,,,,,,,,,</w:t>
                  </w:r>
                </w:p>
              </w:tc>
            </w:tr>
          </w:tbl>
          <w:p w:rsidR="00671348" w:rsidRDefault="00671348" w:rsidP="009F552A">
            <w:pPr>
              <w:rPr>
                <w:sz w:val="24"/>
              </w:rPr>
            </w:pPr>
          </w:p>
        </w:tc>
      </w:tr>
      <w:tr w:rsidR="00671348" w:rsidTr="00671348">
        <w:trPr>
          <w:trHeight w:val="6321"/>
          <w:jc w:val="center"/>
        </w:trPr>
        <w:tc>
          <w:tcPr>
            <w:tcW w:w="9530" w:type="dxa"/>
            <w:gridSpan w:val="2"/>
            <w:vAlign w:val="bottom"/>
          </w:tcPr>
          <w:p w:rsidR="00671348" w:rsidRPr="00671348" w:rsidRDefault="00671348" w:rsidP="00671348">
            <w:pPr>
              <w:rPr>
                <w:b/>
                <w:sz w:val="24"/>
                <w:u w:val="single"/>
              </w:rPr>
            </w:pPr>
            <w:proofErr w:type="gramStart"/>
            <w:r w:rsidRPr="00671348">
              <w:rPr>
                <w:b/>
                <w:sz w:val="24"/>
                <w:u w:val="single"/>
              </w:rPr>
              <w:t>Avantages</w:t>
            </w:r>
            <w:proofErr w:type="gramEnd"/>
            <w:r w:rsidRPr="00671348">
              <w:rPr>
                <w:b/>
                <w:sz w:val="24"/>
                <w:u w:val="single"/>
              </w:rPr>
              <w:t> :</w:t>
            </w:r>
          </w:p>
          <w:p w:rsidR="00671348" w:rsidRPr="00990D6A" w:rsidRDefault="00671348" w:rsidP="00671348">
            <w:pPr>
              <w:rPr>
                <w:sz w:val="24"/>
              </w:rPr>
            </w:pPr>
            <w:r w:rsidRPr="00990D6A">
              <w:rPr>
                <w:sz w:val="24"/>
              </w:rPr>
              <w:t>En procédant de cette manière, on donne sens au mot « </w:t>
            </w:r>
            <w:r w:rsidRPr="00990D6A">
              <w:rPr>
                <w:sz w:val="24"/>
                <w:u w:val="single"/>
              </w:rPr>
              <w:t>famille</w:t>
            </w:r>
            <w:r w:rsidRPr="00990D6A">
              <w:rPr>
                <w:sz w:val="24"/>
              </w:rPr>
              <w:t> »  des métiers en participant à la mise en exergue du lien « équipe » unissant la Cuisine et la CSR dans la mesure où la séparation « CSR » et « Cuisine » n’existe plus dans le découpage du référentiel.</w:t>
            </w:r>
          </w:p>
          <w:p w:rsidR="00671348" w:rsidRPr="00990D6A" w:rsidRDefault="00671348" w:rsidP="00671348">
            <w:pPr>
              <w:rPr>
                <w:sz w:val="24"/>
              </w:rPr>
            </w:pPr>
            <w:r w:rsidRPr="00990D6A">
              <w:rPr>
                <w:sz w:val="24"/>
              </w:rPr>
              <w:t>Ainsi la notion de cœur de métier y apparaît pleinement comme dans le Module B Production (production de services et production culinaire).</w:t>
            </w:r>
          </w:p>
          <w:p w:rsidR="00671348" w:rsidRDefault="00671348" w:rsidP="00671348">
            <w:pPr>
              <w:rPr>
                <w:sz w:val="24"/>
              </w:rPr>
            </w:pPr>
            <w:r w:rsidRPr="00990D6A">
              <w:rPr>
                <w:sz w:val="24"/>
              </w:rPr>
              <w:t>Le lien unissant les deux formations ressort  grâce au Module C et l’</w:t>
            </w:r>
            <w:r>
              <w:rPr>
                <w:sz w:val="24"/>
              </w:rPr>
              <w:t>inter</w:t>
            </w:r>
            <w:r w:rsidRPr="00990D6A">
              <w:rPr>
                <w:sz w:val="24"/>
              </w:rPr>
              <w:t>connexion des deux futures formations</w:t>
            </w:r>
            <w:r>
              <w:rPr>
                <w:sz w:val="24"/>
              </w:rPr>
              <w:t xml:space="preserve"> est explicitée</w:t>
            </w:r>
            <w:r w:rsidRPr="00990D6A">
              <w:rPr>
                <w:sz w:val="24"/>
              </w:rPr>
              <w:t>.</w:t>
            </w:r>
          </w:p>
          <w:p w:rsidR="00671348" w:rsidRDefault="00671348" w:rsidP="00671348">
            <w:pPr>
              <w:rPr>
                <w:sz w:val="24"/>
              </w:rPr>
            </w:pPr>
            <w:r>
              <w:rPr>
                <w:sz w:val="24"/>
              </w:rPr>
              <w:t>Les compétences transversales prennent sens notamment dans le Module A.</w:t>
            </w:r>
          </w:p>
          <w:p w:rsidR="00671348" w:rsidRDefault="00671348" w:rsidP="00671348">
            <w:pPr>
              <w:rPr>
                <w:sz w:val="24"/>
              </w:rPr>
            </w:pPr>
            <w:r>
              <w:rPr>
                <w:sz w:val="24"/>
              </w:rPr>
              <w:t xml:space="preserve">Tous ces éléments vont faciliter la mise en place de la stratégie globale de formation (voir document annexe tableau </w:t>
            </w:r>
            <w:r w:rsidR="0040527C">
              <w:rPr>
                <w:sz w:val="24"/>
              </w:rPr>
              <w:t>Excel</w:t>
            </w:r>
            <w:r>
              <w:rPr>
                <w:sz w:val="24"/>
              </w:rPr>
              <w:t>).</w:t>
            </w:r>
          </w:p>
          <w:p w:rsidR="00671348" w:rsidRDefault="00671348" w:rsidP="00671348">
            <w:pPr>
              <w:rPr>
                <w:sz w:val="24"/>
              </w:rPr>
            </w:pPr>
          </w:p>
          <w:p w:rsidR="00671348" w:rsidRPr="00671348" w:rsidRDefault="00671348" w:rsidP="00671348">
            <w:pPr>
              <w:rPr>
                <w:b/>
                <w:sz w:val="24"/>
                <w:u w:val="single"/>
              </w:rPr>
            </w:pPr>
            <w:r w:rsidRPr="00671348">
              <w:rPr>
                <w:b/>
                <w:sz w:val="24"/>
                <w:u w:val="single"/>
              </w:rPr>
              <w:t>Inconvénients :</w:t>
            </w:r>
          </w:p>
          <w:p w:rsidR="00671348" w:rsidRDefault="0040527C" w:rsidP="00671348">
            <w:pPr>
              <w:rPr>
                <w:sz w:val="24"/>
              </w:rPr>
            </w:pPr>
            <w:r>
              <w:rPr>
                <w:sz w:val="24"/>
              </w:rPr>
              <w:t xml:space="preserve">Ce nouveau découpage peut parfois  sembler </w:t>
            </w:r>
            <w:r w:rsidR="00671348">
              <w:rPr>
                <w:sz w:val="24"/>
              </w:rPr>
              <w:t>redondant dans la mesure où les mêmes compétences semblent être abordées plusieurs fois.</w:t>
            </w:r>
            <w:r>
              <w:rPr>
                <w:sz w:val="24"/>
              </w:rPr>
              <w:t xml:space="preserve"> On est bien ici dans la notion de progressivité de l’apprentissage, où une compétence complexe peut être travaillée sur plusieurs classes.</w:t>
            </w:r>
          </w:p>
          <w:p w:rsidR="00671348" w:rsidRDefault="00671348" w:rsidP="00671348">
            <w:pPr>
              <w:rPr>
                <w:sz w:val="24"/>
              </w:rPr>
            </w:pPr>
            <w:r>
              <w:rPr>
                <w:sz w:val="24"/>
              </w:rPr>
              <w:t>En conservant les intitulés de bases, l’organisation du Module C est difficile (pour le moment).</w:t>
            </w:r>
          </w:p>
          <w:p w:rsidR="00671348" w:rsidRPr="009F552A" w:rsidRDefault="00671348" w:rsidP="00671348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5724" w:type="dxa"/>
            <w:vMerge/>
          </w:tcPr>
          <w:p w:rsidR="00671348" w:rsidRPr="004374C7" w:rsidRDefault="00671348" w:rsidP="004374C7">
            <w:pPr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6127" w:type="dxa"/>
            <w:vMerge/>
          </w:tcPr>
          <w:p w:rsidR="00671348" w:rsidRDefault="00671348" w:rsidP="004374C7">
            <w:pPr>
              <w:jc w:val="center"/>
              <w:rPr>
                <w:color w:val="FFFFFF" w:themeColor="background1"/>
                <w:sz w:val="24"/>
              </w:rPr>
            </w:pPr>
          </w:p>
        </w:tc>
      </w:tr>
    </w:tbl>
    <w:p w:rsidR="009F552A" w:rsidRPr="009F552A" w:rsidRDefault="009F552A" w:rsidP="009F552A">
      <w:pPr>
        <w:rPr>
          <w:sz w:val="24"/>
        </w:rPr>
      </w:pPr>
    </w:p>
    <w:p w:rsidR="0028712A" w:rsidRPr="00990D6A" w:rsidRDefault="0028712A" w:rsidP="00234F4C">
      <w:pPr>
        <w:ind w:firstLine="708"/>
        <w:rPr>
          <w:sz w:val="24"/>
        </w:rPr>
      </w:pPr>
    </w:p>
    <w:p w:rsidR="0028712A" w:rsidRDefault="0028712A" w:rsidP="0028712A"/>
    <w:tbl>
      <w:tblPr>
        <w:tblStyle w:val="Grilledutablea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5953"/>
        <w:gridCol w:w="4111"/>
        <w:gridCol w:w="3544"/>
        <w:gridCol w:w="3402"/>
      </w:tblGrid>
      <w:tr w:rsidR="007E7A1D" w:rsidRPr="00B72DA0" w:rsidTr="00BD6B35">
        <w:trPr>
          <w:trHeight w:val="989"/>
        </w:trPr>
        <w:tc>
          <w:tcPr>
            <w:tcW w:w="22505" w:type="dxa"/>
            <w:gridSpan w:val="7"/>
            <w:shd w:val="clear" w:color="auto" w:fill="CC00CC"/>
            <w:vAlign w:val="center"/>
          </w:tcPr>
          <w:p w:rsidR="007E7A1D" w:rsidRPr="00B72DA0" w:rsidRDefault="0019014A" w:rsidP="0019014A">
            <w:pPr>
              <w:jc w:val="center"/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</w:pPr>
            <w:bookmarkStart w:id="1" w:name="OLE_LINK1"/>
            <w:r w:rsidRPr="00B72DA0"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  <w:t>Seconde</w:t>
            </w:r>
            <w:r w:rsidR="007E7A1D" w:rsidRPr="00B72DA0"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  <w:t xml:space="preserve">  Bac Pro  Famille des Métiers Hôtellerie-Restauration</w:t>
            </w:r>
          </w:p>
          <w:p w:rsidR="0019014A" w:rsidRPr="00B72DA0" w:rsidRDefault="0019014A" w:rsidP="0019014A">
            <w:pPr>
              <w:jc w:val="center"/>
              <w:rPr>
                <w:rFonts w:ascii="DejaVu Sans" w:hAnsi="DejaVu Sans" w:cs="DejaVu Sans"/>
              </w:rPr>
            </w:pPr>
            <w:r w:rsidRPr="00B72DA0"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  <w:t>Module A   C</w:t>
            </w:r>
            <w:r w:rsidR="006F4AF6"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  <w:t>o</w:t>
            </w:r>
            <w:r w:rsidRPr="00B72DA0"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  <w:t>mmunication &amp; Commercialisation</w:t>
            </w:r>
          </w:p>
        </w:tc>
      </w:tr>
      <w:tr w:rsidR="007E7A1D" w:rsidRPr="00B72DA0" w:rsidTr="00BD6B35">
        <w:trPr>
          <w:trHeight w:val="370"/>
        </w:trPr>
        <w:tc>
          <w:tcPr>
            <w:tcW w:w="534" w:type="dxa"/>
            <w:vMerge w:val="restart"/>
            <w:textDirection w:val="btLr"/>
            <w:vAlign w:val="center"/>
          </w:tcPr>
          <w:p w:rsidR="007E7A1D" w:rsidRPr="00B72DA0" w:rsidRDefault="0019014A" w:rsidP="0019014A">
            <w:pPr>
              <w:ind w:left="113" w:right="113"/>
              <w:jc w:val="center"/>
              <w:rPr>
                <w:rFonts w:ascii="DejaVu Sans" w:hAnsi="DejaVu Sans" w:cs="DejaVu Sans"/>
                <w:color w:val="002060"/>
              </w:rPr>
            </w:pPr>
            <w:r w:rsidRPr="00B72DA0">
              <w:rPr>
                <w:rFonts w:ascii="DejaVu Sans" w:hAnsi="DejaVu Sans" w:cs="DejaVu Sans"/>
                <w:color w:val="002060"/>
                <w:sz w:val="18"/>
              </w:rPr>
              <w:t>Module</w:t>
            </w:r>
          </w:p>
        </w:tc>
        <w:tc>
          <w:tcPr>
            <w:tcW w:w="21971" w:type="dxa"/>
            <w:gridSpan w:val="6"/>
            <w:vAlign w:val="center"/>
          </w:tcPr>
          <w:p w:rsidR="007E7A1D" w:rsidRPr="00BD6B35" w:rsidRDefault="00BD6B35" w:rsidP="00BD6B35">
            <w:pPr>
              <w:tabs>
                <w:tab w:val="left" w:pos="3677"/>
              </w:tabs>
              <w:spacing w:before="28" w:line="158" w:lineRule="auto"/>
              <w:jc w:val="center"/>
              <w:rPr>
                <w:rFonts w:ascii="DejaVu Sans" w:hAnsi="DejaVu Sans" w:cs="DejaVu Sans"/>
                <w:color w:val="002060"/>
                <w:sz w:val="30"/>
                <w:szCs w:val="30"/>
              </w:rPr>
            </w:pP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>C</w:t>
            </w:r>
            <w:r w:rsidR="009E577E"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>ompétences (</w:t>
            </w:r>
            <w:r w:rsidR="007E7A1D"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BD4B4" w:themeFill="accent6" w:themeFillTint="66"/>
              </w:rPr>
              <w:t>CSR</w:t>
            </w:r>
            <w:r w:rsidR="00395F07"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 –</w:t>
            </w:r>
            <w:r w:rsidR="007E7A1D"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 </w:t>
            </w:r>
            <w:r w:rsidR="007E7A1D"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B8CCE4" w:themeFill="accent1" w:themeFillTint="66"/>
              </w:rPr>
              <w:t>CUISINE</w:t>
            </w:r>
            <w:r w:rsidR="00395F07"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B8CCE4" w:themeFill="accent1" w:themeFillTint="66"/>
              </w:rPr>
              <w:t xml:space="preserve"> </w:t>
            </w:r>
            <w:r w:rsidR="00395F07"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FFFFF" w:themeFill="background1"/>
              </w:rPr>
              <w:t xml:space="preserve">– </w:t>
            </w:r>
            <w:r w:rsidR="00395F07"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D9D9D9" w:themeFill="background1" w:themeFillShade="D9"/>
              </w:rPr>
              <w:t>CSR&amp;CUISINE</w:t>
            </w:r>
            <w:r w:rsidR="00395F07"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FFFFF" w:themeFill="background1"/>
              </w:rPr>
              <w:t>)</w:t>
            </w:r>
            <w:r w:rsidR="00395F07"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 </w:t>
            </w:r>
            <w:r w:rsidR="007E7A1D"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>et savoirs associés (</w:t>
            </w:r>
            <w:r w:rsidR="007E7A1D"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3CDE6"/>
              </w:rPr>
              <w:t>technologie</w:t>
            </w:r>
            <w:r w:rsidR="007E7A1D"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, </w:t>
            </w:r>
            <w:r w:rsidR="007E7A1D"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D6EDBD"/>
              </w:rPr>
              <w:t>sciences appliquées</w:t>
            </w:r>
            <w:r w:rsidR="007E7A1D"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 et </w:t>
            </w:r>
            <w:r w:rsidR="007E7A1D"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FFF99"/>
              </w:rPr>
              <w:t>gestion</w:t>
            </w:r>
            <w:r w:rsidR="007E7A1D"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) en </w:t>
            </w:r>
            <w:r w:rsidR="007E7A1D" w:rsidRPr="00BD6B35">
              <w:rPr>
                <w:rFonts w:ascii="DejaVu Sans" w:hAnsi="DejaVu Sans" w:cs="DejaVu Sans"/>
                <w:b/>
                <w:color w:val="002060"/>
                <w:sz w:val="24"/>
                <w:szCs w:val="30"/>
              </w:rPr>
              <w:t>classe de</w:t>
            </w:r>
            <w:r w:rsidRPr="00BD6B35">
              <w:rPr>
                <w:rFonts w:ascii="DejaVu Sans" w:hAnsi="DejaVu Sans" w:cs="DejaVu Sans"/>
                <w:b/>
                <w:color w:val="002060"/>
                <w:sz w:val="24"/>
                <w:szCs w:val="30"/>
              </w:rPr>
              <w:t xml:space="preserve"> </w:t>
            </w:r>
            <w:r w:rsidR="007E7A1D" w:rsidRPr="00BD6B35">
              <w:rPr>
                <w:rFonts w:ascii="DejaVu Sans" w:hAnsi="DejaVu Sans" w:cs="DejaVu Sans"/>
                <w:b/>
                <w:color w:val="002060"/>
                <w:sz w:val="24"/>
                <w:szCs w:val="30"/>
              </w:rPr>
              <w:t xml:space="preserve"> seconde</w:t>
            </w:r>
          </w:p>
        </w:tc>
      </w:tr>
      <w:tr w:rsidR="007E7A1D" w:rsidRPr="00B72DA0" w:rsidTr="00493C05">
        <w:trPr>
          <w:trHeight w:val="134"/>
        </w:trPr>
        <w:tc>
          <w:tcPr>
            <w:tcW w:w="534" w:type="dxa"/>
            <w:vMerge/>
            <w:vAlign w:val="center"/>
          </w:tcPr>
          <w:p w:rsidR="007E7A1D" w:rsidRPr="00B72DA0" w:rsidRDefault="007E7A1D" w:rsidP="007E7A1D">
            <w:pPr>
              <w:jc w:val="center"/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7E7A1D" w:rsidRPr="00B72DA0" w:rsidRDefault="007E7A1D" w:rsidP="007E7A1D">
            <w:pPr>
              <w:jc w:val="center"/>
              <w:rPr>
                <w:rFonts w:ascii="DejaVu Sans" w:hAnsi="DejaVu Sans" w:cs="DejaVu Sans"/>
                <w:color w:val="002060"/>
                <w:sz w:val="20"/>
              </w:rPr>
            </w:pPr>
            <w:r w:rsidRPr="00B72DA0">
              <w:rPr>
                <w:rFonts w:ascii="DejaVu Sans" w:hAnsi="DejaVu Sans" w:cs="DejaVu Sans"/>
                <w:color w:val="002060"/>
                <w:sz w:val="18"/>
              </w:rPr>
              <w:t>Compétences</w:t>
            </w:r>
          </w:p>
        </w:tc>
        <w:tc>
          <w:tcPr>
            <w:tcW w:w="3119" w:type="dxa"/>
            <w:vMerge w:val="restart"/>
            <w:vAlign w:val="center"/>
          </w:tcPr>
          <w:p w:rsidR="007E7A1D" w:rsidRPr="00B72DA0" w:rsidRDefault="007E7A1D" w:rsidP="007E7A1D">
            <w:pPr>
              <w:jc w:val="center"/>
              <w:rPr>
                <w:rFonts w:ascii="DejaVu Sans" w:hAnsi="DejaVu Sans" w:cs="DejaVu Sans"/>
                <w:color w:val="002060"/>
                <w:sz w:val="20"/>
              </w:rPr>
            </w:pPr>
            <w:r w:rsidRPr="00B72DA0">
              <w:rPr>
                <w:rFonts w:ascii="DejaVu Sans" w:hAnsi="DejaVu Sans" w:cs="DejaVu Sans"/>
                <w:color w:val="002060"/>
                <w:sz w:val="20"/>
              </w:rPr>
              <w:t>Compétences</w:t>
            </w:r>
            <w:r w:rsidRPr="00B72DA0">
              <w:rPr>
                <w:rFonts w:ascii="DejaVu Sans" w:hAnsi="DejaVu Sans" w:cs="DejaVu Sans"/>
                <w:color w:val="002060"/>
                <w:spacing w:val="-2"/>
                <w:sz w:val="20"/>
              </w:rPr>
              <w:t xml:space="preserve"> </w:t>
            </w:r>
            <w:r w:rsidRPr="00B72DA0">
              <w:rPr>
                <w:rFonts w:ascii="DejaVu Sans" w:hAnsi="DejaVu Sans" w:cs="DejaVu Sans"/>
                <w:color w:val="002060"/>
                <w:sz w:val="20"/>
              </w:rPr>
              <w:t>opérationnelles</w:t>
            </w:r>
          </w:p>
        </w:tc>
        <w:tc>
          <w:tcPr>
            <w:tcW w:w="13608" w:type="dxa"/>
            <w:gridSpan w:val="3"/>
            <w:vAlign w:val="center"/>
          </w:tcPr>
          <w:p w:rsidR="007E7A1D" w:rsidRPr="00B72DA0" w:rsidRDefault="007E7A1D" w:rsidP="007E7A1D">
            <w:pPr>
              <w:jc w:val="center"/>
              <w:rPr>
                <w:rFonts w:ascii="DejaVu Sans" w:hAnsi="DejaVu Sans" w:cs="DejaVu Sans"/>
                <w:color w:val="002060"/>
                <w:sz w:val="20"/>
              </w:rPr>
            </w:pPr>
            <w:r w:rsidRPr="00B72DA0">
              <w:rPr>
                <w:rFonts w:ascii="DejaVu Sans" w:hAnsi="DejaVu Sans" w:cs="DejaVu Sans"/>
                <w:color w:val="002060"/>
                <w:sz w:val="20"/>
              </w:rPr>
              <w:t>Savoirs</w:t>
            </w:r>
            <w:r w:rsidRPr="00B72DA0">
              <w:rPr>
                <w:rFonts w:ascii="DejaVu Sans" w:hAnsi="DejaVu Sans" w:cs="DejaVu Sans"/>
                <w:color w:val="002060"/>
                <w:spacing w:val="-2"/>
                <w:sz w:val="20"/>
              </w:rPr>
              <w:t xml:space="preserve"> </w:t>
            </w:r>
            <w:r w:rsidRPr="00B72DA0">
              <w:rPr>
                <w:rFonts w:ascii="DejaVu Sans" w:hAnsi="DejaVu Sans" w:cs="DejaVu Sans"/>
                <w:color w:val="002060"/>
                <w:sz w:val="20"/>
              </w:rPr>
              <w:t>associés</w:t>
            </w:r>
          </w:p>
        </w:tc>
        <w:tc>
          <w:tcPr>
            <w:tcW w:w="3402" w:type="dxa"/>
            <w:vMerge w:val="restart"/>
            <w:vAlign w:val="center"/>
          </w:tcPr>
          <w:p w:rsidR="007E7A1D" w:rsidRPr="00B72DA0" w:rsidRDefault="007E7A1D" w:rsidP="007E7A1D">
            <w:pPr>
              <w:jc w:val="center"/>
              <w:rPr>
                <w:rFonts w:ascii="DejaVu Sans" w:hAnsi="DejaVu Sans" w:cs="DejaVu Sans"/>
                <w:color w:val="002060"/>
                <w:sz w:val="20"/>
              </w:rPr>
            </w:pPr>
            <w:r w:rsidRPr="00B72DA0">
              <w:rPr>
                <w:rFonts w:ascii="DejaVu Sans" w:hAnsi="DejaVu Sans" w:cs="DejaVu Sans"/>
                <w:color w:val="002060"/>
                <w:sz w:val="20"/>
              </w:rPr>
              <w:t>Attendus pour la classe de seconde</w:t>
            </w:r>
          </w:p>
        </w:tc>
      </w:tr>
      <w:tr w:rsidR="007E7A1D" w:rsidRPr="00B72DA0" w:rsidTr="00493C05">
        <w:trPr>
          <w:trHeight w:val="479"/>
        </w:trPr>
        <w:tc>
          <w:tcPr>
            <w:tcW w:w="534" w:type="dxa"/>
            <w:vMerge/>
          </w:tcPr>
          <w:p w:rsidR="007E7A1D" w:rsidRPr="00B72DA0" w:rsidRDefault="007E7A1D" w:rsidP="000F4253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/>
          </w:tcPr>
          <w:p w:rsidR="007E7A1D" w:rsidRPr="00B72DA0" w:rsidRDefault="007E7A1D" w:rsidP="000F4253">
            <w:pPr>
              <w:rPr>
                <w:rFonts w:ascii="DejaVu Sans" w:hAnsi="DejaVu Sans" w:cs="DejaVu Sans"/>
                <w:color w:val="002060"/>
                <w:sz w:val="20"/>
              </w:rPr>
            </w:pPr>
          </w:p>
        </w:tc>
        <w:tc>
          <w:tcPr>
            <w:tcW w:w="3119" w:type="dxa"/>
            <w:vMerge/>
          </w:tcPr>
          <w:p w:rsidR="007E7A1D" w:rsidRPr="00B72DA0" w:rsidRDefault="007E7A1D" w:rsidP="000F4253">
            <w:pPr>
              <w:rPr>
                <w:rFonts w:ascii="DejaVu Sans" w:hAnsi="DejaVu Sans" w:cs="DejaVu Sans"/>
                <w:color w:val="002060"/>
                <w:sz w:val="20"/>
              </w:rPr>
            </w:pPr>
          </w:p>
        </w:tc>
        <w:tc>
          <w:tcPr>
            <w:tcW w:w="5953" w:type="dxa"/>
            <w:shd w:val="clear" w:color="auto" w:fill="F3CDE6"/>
            <w:vAlign w:val="center"/>
          </w:tcPr>
          <w:p w:rsidR="007E7A1D" w:rsidRPr="00B72DA0" w:rsidRDefault="007E7A1D" w:rsidP="000F4253">
            <w:pPr>
              <w:jc w:val="center"/>
              <w:rPr>
                <w:rFonts w:ascii="DejaVu Sans" w:hAnsi="DejaVu Sans" w:cs="DejaVu Sans"/>
                <w:color w:val="002060"/>
                <w:sz w:val="20"/>
              </w:rPr>
            </w:pPr>
            <w:r w:rsidRPr="00B72DA0">
              <w:rPr>
                <w:rFonts w:ascii="DejaVu Sans" w:hAnsi="DejaVu Sans" w:cs="DejaVu Sans"/>
                <w:color w:val="002060"/>
                <w:sz w:val="20"/>
              </w:rPr>
              <w:t>Technologie</w:t>
            </w:r>
          </w:p>
        </w:tc>
        <w:tc>
          <w:tcPr>
            <w:tcW w:w="4111" w:type="dxa"/>
            <w:shd w:val="clear" w:color="auto" w:fill="FFFFB9"/>
            <w:vAlign w:val="center"/>
          </w:tcPr>
          <w:p w:rsidR="007E7A1D" w:rsidRPr="00B72DA0" w:rsidRDefault="007E7A1D" w:rsidP="000F4253">
            <w:pPr>
              <w:jc w:val="center"/>
              <w:rPr>
                <w:rFonts w:ascii="DejaVu Sans" w:hAnsi="DejaVu Sans" w:cs="DejaVu Sans"/>
                <w:color w:val="002060"/>
                <w:sz w:val="20"/>
              </w:rPr>
            </w:pPr>
            <w:r w:rsidRPr="00B72DA0">
              <w:rPr>
                <w:rFonts w:ascii="DejaVu Sans" w:hAnsi="DejaVu Sans" w:cs="DejaVu Sans"/>
                <w:color w:val="002060"/>
                <w:sz w:val="20"/>
              </w:rPr>
              <w:t>Gestion Appliquée</w:t>
            </w:r>
          </w:p>
        </w:tc>
        <w:tc>
          <w:tcPr>
            <w:tcW w:w="3544" w:type="dxa"/>
            <w:shd w:val="clear" w:color="auto" w:fill="D6EDBD"/>
            <w:vAlign w:val="center"/>
          </w:tcPr>
          <w:p w:rsidR="007E7A1D" w:rsidRPr="00B72DA0" w:rsidRDefault="007E7A1D" w:rsidP="000F4253">
            <w:pPr>
              <w:jc w:val="center"/>
              <w:rPr>
                <w:rFonts w:ascii="DejaVu Sans" w:hAnsi="DejaVu Sans" w:cs="DejaVu Sans"/>
                <w:color w:val="002060"/>
                <w:sz w:val="20"/>
              </w:rPr>
            </w:pPr>
            <w:r w:rsidRPr="00B72DA0">
              <w:rPr>
                <w:rFonts w:ascii="DejaVu Sans" w:hAnsi="DejaVu Sans" w:cs="DejaVu Sans"/>
                <w:color w:val="002060"/>
                <w:sz w:val="20"/>
              </w:rPr>
              <w:t>Sciences Appliquées</w:t>
            </w:r>
          </w:p>
        </w:tc>
        <w:tc>
          <w:tcPr>
            <w:tcW w:w="3402" w:type="dxa"/>
            <w:vMerge/>
          </w:tcPr>
          <w:p w:rsidR="007E7A1D" w:rsidRPr="00B72DA0" w:rsidRDefault="007E7A1D" w:rsidP="000F4253">
            <w:pPr>
              <w:rPr>
                <w:rFonts w:ascii="DejaVu Sans" w:hAnsi="DejaVu Sans" w:cs="DejaVu Sans"/>
                <w:color w:val="002060"/>
                <w:sz w:val="20"/>
              </w:rPr>
            </w:pPr>
          </w:p>
        </w:tc>
      </w:tr>
      <w:tr w:rsidR="00395F07" w:rsidRPr="00B72DA0" w:rsidTr="00493C05">
        <w:tc>
          <w:tcPr>
            <w:tcW w:w="534" w:type="dxa"/>
            <w:vMerge w:val="restart"/>
            <w:shd w:val="clear" w:color="auto" w:fill="CC00CC"/>
            <w:textDirection w:val="btLr"/>
            <w:vAlign w:val="center"/>
          </w:tcPr>
          <w:p w:rsidR="00395F07" w:rsidRPr="00BD6B35" w:rsidRDefault="00395F07" w:rsidP="00395F07">
            <w:pPr>
              <w:ind w:left="113" w:right="113"/>
              <w:jc w:val="center"/>
              <w:rPr>
                <w:rFonts w:ascii="DejaVu Sans" w:hAnsi="DejaVu Sans" w:cs="DejaVu Sans"/>
                <w:color w:val="FFFFFF" w:themeColor="background1"/>
              </w:rPr>
            </w:pPr>
            <w:r w:rsidRPr="00BD6B35">
              <w:rPr>
                <w:rFonts w:ascii="DejaVu Sans" w:hAnsi="DejaVu Sans" w:cs="DejaVu Sans"/>
                <w:color w:val="FFFFFF" w:themeColor="background1"/>
              </w:rPr>
              <w:t>Module A   Communication &amp; Commercialisation</w:t>
            </w:r>
          </w:p>
        </w:tc>
        <w:tc>
          <w:tcPr>
            <w:tcW w:w="1842" w:type="dxa"/>
            <w:vMerge w:val="restart"/>
            <w:shd w:val="clear" w:color="auto" w:fill="B8CCE4" w:themeFill="accent1" w:themeFillTint="66"/>
            <w:vAlign w:val="center"/>
          </w:tcPr>
          <w:p w:rsidR="00395F07" w:rsidRPr="00493C05" w:rsidRDefault="00395F07" w:rsidP="00395F07">
            <w:pPr>
              <w:jc w:val="center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C1-4 Dresser et distribuer les    préparations</w:t>
            </w:r>
          </w:p>
        </w:tc>
        <w:tc>
          <w:tcPr>
            <w:tcW w:w="3119" w:type="dxa"/>
            <w:shd w:val="clear" w:color="auto" w:fill="B8CCE4" w:themeFill="accent1" w:themeFillTint="66"/>
            <w:vAlign w:val="center"/>
          </w:tcPr>
          <w:p w:rsidR="00395F07" w:rsidRPr="00493C05" w:rsidRDefault="00395F07" w:rsidP="00395F07">
            <w:pPr>
              <w:pStyle w:val="Titre41"/>
              <w:ind w:left="34" w:right="56" w:hanging="1"/>
              <w:jc w:val="lef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C1-4.1 Dresser et mettre en valeur les préparations</w:t>
            </w:r>
          </w:p>
        </w:tc>
        <w:tc>
          <w:tcPr>
            <w:tcW w:w="5953" w:type="dxa"/>
            <w:shd w:val="clear" w:color="auto" w:fill="F3CDE6"/>
          </w:tcPr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Les portions et les grammages 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-L’identification des portions et des grammages en fonction des concepts de restauration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Le dressage 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-L’énumération des matériels de dressage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-L’identification des gestes et des techniques de dressage et de décor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-La caractérisation des règles de dressage des préparations dites classiques</w:t>
            </w:r>
          </w:p>
          <w:p w:rsidR="00395F07" w:rsidRPr="00493C05" w:rsidRDefault="00395F07" w:rsidP="000F4253">
            <w:pPr>
              <w:rPr>
                <w:rFonts w:ascii="DejaVu Sans" w:hAnsi="DejaVu Sans" w:cs="DejaVu Sans"/>
                <w:color w:val="0F243E" w:themeColor="text2" w:themeShade="80"/>
              </w:rPr>
            </w:pPr>
          </w:p>
        </w:tc>
        <w:tc>
          <w:tcPr>
            <w:tcW w:w="4111" w:type="dxa"/>
            <w:shd w:val="clear" w:color="auto" w:fill="FFFFB9"/>
          </w:tcPr>
          <w:p w:rsidR="00395F07" w:rsidRPr="00493C05" w:rsidRDefault="00395F07" w:rsidP="000F4253">
            <w:pPr>
              <w:rPr>
                <w:rFonts w:ascii="DejaVu Sans" w:hAnsi="DejaVu Sans" w:cs="DejaVu Sans"/>
                <w:color w:val="0F243E" w:themeColor="text2" w:themeShade="80"/>
              </w:rPr>
            </w:pPr>
          </w:p>
        </w:tc>
        <w:tc>
          <w:tcPr>
            <w:tcW w:w="3544" w:type="dxa"/>
            <w:shd w:val="clear" w:color="auto" w:fill="D6EDBD"/>
          </w:tcPr>
          <w:p w:rsidR="00395F07" w:rsidRPr="00493C05" w:rsidRDefault="00395F07" w:rsidP="000F4253">
            <w:pPr>
              <w:rPr>
                <w:rFonts w:ascii="DejaVu Sans" w:hAnsi="DejaVu Sans" w:cs="DejaVu Sans"/>
                <w:color w:val="0F243E" w:themeColor="text2" w:themeShade="80"/>
              </w:rPr>
            </w:pPr>
          </w:p>
        </w:tc>
        <w:tc>
          <w:tcPr>
            <w:tcW w:w="3402" w:type="dxa"/>
          </w:tcPr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L’accent sera mis sur : 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-le dressage 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-la distribution 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</w:p>
          <w:p w:rsidR="00395F07" w:rsidRPr="00493C05" w:rsidRDefault="00D55EC1" w:rsidP="00D55EC1">
            <w:pPr>
              <w:rPr>
                <w:rFonts w:ascii="DejaVu Sans" w:hAnsi="DejaVu Sans" w:cs="DejaVu Sans"/>
                <w:color w:val="0F243E" w:themeColor="text2" w:themeShade="80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de préparations à l’assiette ou au plat permettant l’acquisition des bases en cuisine et en lien avec la commercialisation.</w:t>
            </w:r>
          </w:p>
        </w:tc>
      </w:tr>
      <w:tr w:rsidR="00395F07" w:rsidRPr="00B72DA0" w:rsidTr="00493C05">
        <w:tc>
          <w:tcPr>
            <w:tcW w:w="534" w:type="dxa"/>
            <w:vMerge/>
            <w:shd w:val="clear" w:color="auto" w:fill="CC00CC"/>
          </w:tcPr>
          <w:p w:rsidR="00395F07" w:rsidRPr="00B72DA0" w:rsidRDefault="00395F07" w:rsidP="000F4253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/>
            <w:shd w:val="clear" w:color="auto" w:fill="B8CCE4" w:themeFill="accent1" w:themeFillTint="66"/>
            <w:vAlign w:val="center"/>
          </w:tcPr>
          <w:p w:rsidR="00395F07" w:rsidRPr="00493C05" w:rsidRDefault="00395F07" w:rsidP="00395F07">
            <w:pPr>
              <w:jc w:val="center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B8CCE4" w:themeFill="accent1" w:themeFillTint="66"/>
            <w:vAlign w:val="center"/>
          </w:tcPr>
          <w:p w:rsidR="00395F07" w:rsidRPr="00493C05" w:rsidRDefault="00395F07" w:rsidP="00395F07">
            <w:pPr>
              <w:spacing w:before="1"/>
              <w:ind w:left="34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  <w:lang w:bidi="fr-FR"/>
              </w:rPr>
              <w:t>C1-4.2 Distribuer la production</w:t>
            </w:r>
          </w:p>
        </w:tc>
        <w:tc>
          <w:tcPr>
            <w:tcW w:w="5953" w:type="dxa"/>
            <w:shd w:val="clear" w:color="auto" w:fill="F3CDE6"/>
          </w:tcPr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Les formes de distribution et de service 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-L’identification des formes de distribution et de service en fonction des concepts de restauration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-Les attitudes et comportements professionnels face à la clientèle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La réglementation 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-L’énumération des « bonnes pratiques d’hygiène » en phase de distribution et leurs justifications : le mode opératoire de prélèvement des plats témoins, …</w:t>
            </w:r>
          </w:p>
          <w:p w:rsidR="00395F07" w:rsidRPr="00493C05" w:rsidRDefault="00395F07" w:rsidP="000F4253">
            <w:pPr>
              <w:pStyle w:val="Default"/>
              <w:rPr>
                <w:rFonts w:ascii="DejaVu Sans" w:hAnsi="DejaVu Sans" w:cs="DejaVu Sans"/>
                <w:color w:val="0F243E" w:themeColor="text2" w:themeShade="80"/>
              </w:rPr>
            </w:pPr>
          </w:p>
        </w:tc>
        <w:tc>
          <w:tcPr>
            <w:tcW w:w="4111" w:type="dxa"/>
            <w:shd w:val="clear" w:color="auto" w:fill="FFFFB9"/>
          </w:tcPr>
          <w:p w:rsidR="00395F07" w:rsidRPr="00493C05" w:rsidRDefault="00395F07" w:rsidP="000F4253">
            <w:pPr>
              <w:rPr>
                <w:rFonts w:ascii="DejaVu Sans" w:hAnsi="DejaVu Sans" w:cs="DejaVu Sans"/>
                <w:color w:val="0F243E" w:themeColor="text2" w:themeShade="80"/>
              </w:rPr>
            </w:pPr>
          </w:p>
        </w:tc>
        <w:tc>
          <w:tcPr>
            <w:tcW w:w="3544" w:type="dxa"/>
            <w:shd w:val="clear" w:color="auto" w:fill="D6EDBD"/>
          </w:tcPr>
          <w:p w:rsidR="00395F07" w:rsidRPr="00493C05" w:rsidRDefault="00395F07" w:rsidP="000F4253">
            <w:pPr>
              <w:rPr>
                <w:rFonts w:ascii="DejaVu Sans" w:hAnsi="DejaVu Sans" w:cs="DejaVu Sans"/>
                <w:color w:val="0F243E" w:themeColor="text2" w:themeShade="80"/>
              </w:rPr>
            </w:pPr>
          </w:p>
        </w:tc>
        <w:tc>
          <w:tcPr>
            <w:tcW w:w="3402" w:type="dxa"/>
          </w:tcPr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L’élève sera sensibilisé aux différentes formes de distribution et de service de façon à acquérir les attitudes et comportements essentiels face à la clientèle et à respecter les bonnes pratiques d’hygiène. </w:t>
            </w:r>
          </w:p>
          <w:p w:rsidR="00395F07" w:rsidRPr="00493C05" w:rsidRDefault="00395F07" w:rsidP="000F4253">
            <w:pPr>
              <w:rPr>
                <w:rFonts w:ascii="DejaVu Sans" w:hAnsi="DejaVu Sans" w:cs="DejaVu Sans"/>
                <w:color w:val="0F243E" w:themeColor="text2" w:themeShade="80"/>
              </w:rPr>
            </w:pPr>
          </w:p>
        </w:tc>
      </w:tr>
      <w:tr w:rsidR="00395F07" w:rsidRPr="00B72DA0" w:rsidTr="00493C05">
        <w:tc>
          <w:tcPr>
            <w:tcW w:w="534" w:type="dxa"/>
            <w:vMerge/>
            <w:shd w:val="clear" w:color="auto" w:fill="CC00CC"/>
          </w:tcPr>
          <w:p w:rsidR="00395F07" w:rsidRPr="00B72DA0" w:rsidRDefault="00395F07" w:rsidP="00814411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 w:val="restart"/>
            <w:shd w:val="clear" w:color="auto" w:fill="B8CCE4" w:themeFill="accent1" w:themeFillTint="66"/>
            <w:vAlign w:val="center"/>
          </w:tcPr>
          <w:p w:rsidR="00395F07" w:rsidRPr="00493C05" w:rsidRDefault="00395F07" w:rsidP="00395F07">
            <w:pPr>
              <w:jc w:val="center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C2-1 Entretenir des relations professionnelles</w:t>
            </w:r>
          </w:p>
        </w:tc>
        <w:tc>
          <w:tcPr>
            <w:tcW w:w="3119" w:type="dxa"/>
            <w:shd w:val="clear" w:color="auto" w:fill="B8CCE4" w:themeFill="accent1" w:themeFillTint="66"/>
            <w:vAlign w:val="center"/>
          </w:tcPr>
          <w:p w:rsidR="00395F07" w:rsidRPr="00493C05" w:rsidRDefault="00395F07" w:rsidP="00395F07">
            <w:pPr>
              <w:spacing w:before="1"/>
              <w:ind w:left="34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C2-1.1 Communiquer au sein d'une équipe, de la structure</w:t>
            </w:r>
          </w:p>
        </w:tc>
        <w:tc>
          <w:tcPr>
            <w:tcW w:w="5953" w:type="dxa"/>
            <w:shd w:val="clear" w:color="auto" w:fill="F3CDE6"/>
          </w:tcPr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Les partenaires et tiers </w:t>
            </w:r>
          </w:p>
          <w:p w:rsidR="00395F07" w:rsidRPr="00493C05" w:rsidRDefault="00D55EC1" w:rsidP="00D55EC1">
            <w:pPr>
              <w:rPr>
                <w:rFonts w:ascii="DejaVu Sans" w:hAnsi="DejaVu Sans" w:cs="DejaVu Sans"/>
                <w:color w:val="0F243E" w:themeColor="text2" w:themeShade="80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L’identification des partenaires et tiers : fournisseurs, prestataires de service (maintenance du matériel) …</w:t>
            </w:r>
          </w:p>
        </w:tc>
        <w:tc>
          <w:tcPr>
            <w:tcW w:w="4111" w:type="dxa"/>
            <w:shd w:val="clear" w:color="auto" w:fill="FFFFB9"/>
          </w:tcPr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L’insertion dans l’entreprise 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-L’identification des principales phases de l’entretien d’embauche, des attitudes et du langage à privilégier, à éviter 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-L’analyse de la législation relative aux entretiens d’embauche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-L’identification des formalités obligatoires à l’embauche pour le salarié et l’employeur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-La caractérisation des principaux contrats de travail en vigueur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-L’analyse d’un contrat de travail et le repérage des droits et des obligations des parties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-L’identification du contrat adapté à diverses situations au regard de la législation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-L’identification des éléments constitutifs de la rémunération</w:t>
            </w:r>
          </w:p>
          <w:p w:rsidR="00395F07" w:rsidRPr="00493C05" w:rsidRDefault="00D55EC1" w:rsidP="00D55EC1">
            <w:pPr>
              <w:rPr>
                <w:rFonts w:ascii="DejaVu Sans" w:hAnsi="DejaVu Sans" w:cs="DejaVu Sans"/>
                <w:color w:val="0F243E" w:themeColor="text2" w:themeShade="80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-La vérification de la conformité de la rémunération à la législation et à la situation du salarié</w:t>
            </w:r>
          </w:p>
        </w:tc>
        <w:tc>
          <w:tcPr>
            <w:tcW w:w="3544" w:type="dxa"/>
            <w:shd w:val="clear" w:color="auto" w:fill="D6EDBD"/>
          </w:tcPr>
          <w:p w:rsidR="00395F07" w:rsidRPr="00493C05" w:rsidRDefault="00395F07" w:rsidP="00814411">
            <w:pPr>
              <w:rPr>
                <w:rFonts w:ascii="DejaVu Sans" w:hAnsi="DejaVu Sans" w:cs="DejaVu Sans"/>
                <w:color w:val="0F243E" w:themeColor="text2" w:themeShade="80"/>
              </w:rPr>
            </w:pPr>
          </w:p>
        </w:tc>
        <w:tc>
          <w:tcPr>
            <w:tcW w:w="3402" w:type="dxa"/>
          </w:tcPr>
          <w:p w:rsidR="00395F07" w:rsidRPr="00493C05" w:rsidRDefault="00D55EC1" w:rsidP="00814411">
            <w:pPr>
              <w:rPr>
                <w:rFonts w:ascii="DejaVu Sans" w:hAnsi="DejaVu Sans" w:cs="DejaVu Sans"/>
                <w:color w:val="0F243E" w:themeColor="text2" w:themeShade="80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L’insertion dans l’entreprise sera abordée lors de la première année de formation.</w:t>
            </w:r>
          </w:p>
        </w:tc>
      </w:tr>
      <w:tr w:rsidR="00395F07" w:rsidRPr="00B72DA0" w:rsidTr="00493C05">
        <w:tc>
          <w:tcPr>
            <w:tcW w:w="534" w:type="dxa"/>
            <w:vMerge/>
            <w:shd w:val="clear" w:color="auto" w:fill="CC00CC"/>
          </w:tcPr>
          <w:p w:rsidR="00395F07" w:rsidRPr="00B72DA0" w:rsidRDefault="00395F07" w:rsidP="00814411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/>
            <w:shd w:val="clear" w:color="auto" w:fill="B8CCE4" w:themeFill="accent1" w:themeFillTint="66"/>
            <w:vAlign w:val="center"/>
          </w:tcPr>
          <w:p w:rsidR="00395F07" w:rsidRPr="00493C05" w:rsidRDefault="00395F07" w:rsidP="00395F07">
            <w:pPr>
              <w:jc w:val="center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B8CCE4" w:themeFill="accent1" w:themeFillTint="66"/>
            <w:vAlign w:val="center"/>
          </w:tcPr>
          <w:p w:rsidR="00395F07" w:rsidRPr="00493C05" w:rsidRDefault="00395F07" w:rsidP="00395F07">
            <w:pPr>
              <w:spacing w:before="1"/>
              <w:ind w:left="34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C2-1.2 Communiquer avec les fournisseurs</w:t>
            </w:r>
          </w:p>
        </w:tc>
        <w:tc>
          <w:tcPr>
            <w:tcW w:w="5953" w:type="dxa"/>
            <w:shd w:val="clear" w:color="auto" w:fill="F3CDE6"/>
          </w:tcPr>
          <w:p w:rsidR="00395F07" w:rsidRPr="00493C05" w:rsidRDefault="00395F07" w:rsidP="00814411">
            <w:pPr>
              <w:rPr>
                <w:rFonts w:ascii="DejaVu Sans" w:hAnsi="DejaVu Sans" w:cs="DejaVu Sans"/>
                <w:color w:val="0F243E" w:themeColor="text2" w:themeShade="80"/>
              </w:rPr>
            </w:pPr>
          </w:p>
        </w:tc>
        <w:tc>
          <w:tcPr>
            <w:tcW w:w="4111" w:type="dxa"/>
            <w:shd w:val="clear" w:color="auto" w:fill="FFFFB9"/>
          </w:tcPr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Les relations avec les autres partenaires extérieurs </w:t>
            </w:r>
          </w:p>
          <w:p w:rsidR="00395F07" w:rsidRPr="00493C05" w:rsidRDefault="00D55EC1" w:rsidP="00D55EC1">
            <w:pPr>
              <w:rPr>
                <w:rFonts w:ascii="DejaVu Sans" w:hAnsi="DejaVu Sans" w:cs="DejaVu Sans"/>
                <w:color w:val="0F243E" w:themeColor="text2" w:themeShade="80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-L’analyse de situations de communication avec les autres partenaires extérieurs : fournisseurs</w:t>
            </w:r>
          </w:p>
        </w:tc>
        <w:tc>
          <w:tcPr>
            <w:tcW w:w="3544" w:type="dxa"/>
            <w:shd w:val="clear" w:color="auto" w:fill="D6EDBD"/>
          </w:tcPr>
          <w:p w:rsidR="00395F07" w:rsidRPr="00493C05" w:rsidRDefault="00395F07" w:rsidP="00814411">
            <w:pPr>
              <w:rPr>
                <w:rFonts w:ascii="DejaVu Sans" w:hAnsi="DejaVu Sans" w:cs="DejaVu Sans"/>
                <w:color w:val="0F243E" w:themeColor="text2" w:themeShade="80"/>
              </w:rPr>
            </w:pPr>
          </w:p>
        </w:tc>
        <w:tc>
          <w:tcPr>
            <w:tcW w:w="3402" w:type="dxa"/>
          </w:tcPr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On se limitera aux relations avec les fournisseurs. </w:t>
            </w:r>
          </w:p>
          <w:p w:rsidR="00395F07" w:rsidRPr="00493C05" w:rsidRDefault="00D55EC1" w:rsidP="00D55EC1">
            <w:pPr>
              <w:rPr>
                <w:rFonts w:ascii="DejaVu Sans" w:hAnsi="DejaVu Sans" w:cs="DejaVu Sans"/>
                <w:color w:val="0F243E" w:themeColor="text2" w:themeShade="80"/>
              </w:rPr>
            </w:pPr>
            <w:r w:rsidRPr="0041738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La démarche se fera simultanément avec la compétence C1-2.4 (Réf. BCP CSR) : « Communiquer avec les fournisseurs</w:t>
            </w: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  <w:shd w:val="clear" w:color="auto" w:fill="CC00CC"/>
              </w:rPr>
              <w:t xml:space="preserve"> »</w:t>
            </w:r>
          </w:p>
        </w:tc>
      </w:tr>
      <w:tr w:rsidR="00395F07" w:rsidRPr="00B72DA0" w:rsidTr="00493C05">
        <w:tc>
          <w:tcPr>
            <w:tcW w:w="534" w:type="dxa"/>
            <w:vMerge/>
            <w:shd w:val="clear" w:color="auto" w:fill="CC00CC"/>
          </w:tcPr>
          <w:p w:rsidR="00395F07" w:rsidRPr="00B72DA0" w:rsidRDefault="00395F07" w:rsidP="00814411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395F07" w:rsidRPr="00493C05" w:rsidRDefault="00395F07" w:rsidP="00395F07">
            <w:pPr>
              <w:ind w:left="-71"/>
              <w:jc w:val="center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C2-2 Communiquer à des fins commerciales</w:t>
            </w:r>
          </w:p>
        </w:tc>
        <w:tc>
          <w:tcPr>
            <w:tcW w:w="3119" w:type="dxa"/>
            <w:shd w:val="clear" w:color="auto" w:fill="B8CCE4" w:themeFill="accent1" w:themeFillTint="66"/>
            <w:vAlign w:val="center"/>
          </w:tcPr>
          <w:p w:rsidR="00395F07" w:rsidRPr="00493C05" w:rsidRDefault="00395F07" w:rsidP="00395F07">
            <w:pPr>
              <w:spacing w:before="1"/>
              <w:ind w:left="34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C2-2.1 Communiquer avant le service avec le personnel de salle</w:t>
            </w:r>
          </w:p>
        </w:tc>
        <w:tc>
          <w:tcPr>
            <w:tcW w:w="5953" w:type="dxa"/>
            <w:shd w:val="clear" w:color="auto" w:fill="F3CDE6"/>
          </w:tcPr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Les techniques de valorisation des matières premières et des fabrications </w:t>
            </w:r>
          </w:p>
          <w:p w:rsidR="00D55EC1" w:rsidRPr="00493C05" w:rsidRDefault="00D55EC1" w:rsidP="00D55EC1">
            <w:pPr>
              <w:pStyle w:val="Default"/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>-Le repérage et la caractérisation des éléments distinctifs des matières premières et/ou des fabrications : signes et sigles officiels de qualité, descripteurs des qualités organoleptiques, saisonnalité, aspect nutritionnel, composition…</w:t>
            </w:r>
          </w:p>
          <w:p w:rsidR="00395F07" w:rsidRPr="00493C05" w:rsidRDefault="00395F07" w:rsidP="00814411">
            <w:pPr>
              <w:rPr>
                <w:rFonts w:ascii="DejaVu Sans" w:hAnsi="DejaVu Sans" w:cs="DejaVu Sans"/>
                <w:color w:val="0F243E" w:themeColor="text2" w:themeShade="80"/>
              </w:rPr>
            </w:pPr>
          </w:p>
        </w:tc>
        <w:tc>
          <w:tcPr>
            <w:tcW w:w="4111" w:type="dxa"/>
            <w:shd w:val="clear" w:color="auto" w:fill="FFFFB9"/>
          </w:tcPr>
          <w:p w:rsidR="00395F07" w:rsidRPr="00493C05" w:rsidRDefault="00395F07" w:rsidP="00814411">
            <w:pPr>
              <w:rPr>
                <w:rFonts w:ascii="DejaVu Sans" w:hAnsi="DejaVu Sans" w:cs="DejaVu Sans"/>
                <w:color w:val="0F243E" w:themeColor="text2" w:themeShade="80"/>
              </w:rPr>
            </w:pPr>
          </w:p>
        </w:tc>
        <w:tc>
          <w:tcPr>
            <w:tcW w:w="3544" w:type="dxa"/>
            <w:shd w:val="clear" w:color="auto" w:fill="D6EDBD"/>
          </w:tcPr>
          <w:p w:rsidR="00395F07" w:rsidRPr="00493C05" w:rsidRDefault="00395F07" w:rsidP="00814411">
            <w:pPr>
              <w:rPr>
                <w:rFonts w:ascii="DejaVu Sans" w:hAnsi="DejaVu Sans" w:cs="DejaVu Sans"/>
                <w:color w:val="0F243E" w:themeColor="text2" w:themeShade="80"/>
              </w:rPr>
            </w:pPr>
          </w:p>
        </w:tc>
        <w:tc>
          <w:tcPr>
            <w:tcW w:w="3402" w:type="dxa"/>
          </w:tcPr>
          <w:p w:rsidR="00D55EC1" w:rsidRPr="00493C05" w:rsidRDefault="00D55EC1" w:rsidP="00D55EC1">
            <w:pPr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0F243E" w:themeColor="text2" w:themeShade="80"/>
                <w:sz w:val="16"/>
                <w:szCs w:val="16"/>
              </w:rPr>
              <w:t xml:space="preserve">A partir de produits et de préparations simples, les élèves s’approprieront la démarche de communication essentielle entre le personnel de cuisine et de salle avant le service. </w:t>
            </w:r>
          </w:p>
          <w:p w:rsidR="00395F07" w:rsidRPr="00493C05" w:rsidRDefault="00D55EC1" w:rsidP="00D55EC1">
            <w:pPr>
              <w:rPr>
                <w:rFonts w:ascii="DejaVu Sans" w:hAnsi="DejaVu Sans" w:cs="DejaVu Sans"/>
                <w:color w:val="FFFFFF" w:themeColor="background1"/>
              </w:rPr>
            </w:pPr>
            <w:r w:rsidRPr="00493C05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La démarche se fera en lien avec la compétence C1-2.1 (Réf. BCP CSR) : « Communiquer avant le service avec les équipes (cuisine, bar…).</w:t>
            </w:r>
          </w:p>
        </w:tc>
      </w:tr>
      <w:tr w:rsidR="00395F07" w:rsidRPr="00B72DA0" w:rsidTr="00493C05">
        <w:tc>
          <w:tcPr>
            <w:tcW w:w="534" w:type="dxa"/>
            <w:vMerge/>
            <w:shd w:val="clear" w:color="auto" w:fill="CC00CC"/>
          </w:tcPr>
          <w:p w:rsidR="00395F07" w:rsidRPr="00B72DA0" w:rsidRDefault="00395F07" w:rsidP="00814411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:rsidR="00395F07" w:rsidRPr="00493C05" w:rsidRDefault="00395F07" w:rsidP="00395F07">
            <w:pPr>
              <w:jc w:val="center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C1-1</w:t>
            </w:r>
          </w:p>
          <w:p w:rsidR="00395F07" w:rsidRPr="00493C05" w:rsidRDefault="00395F07" w:rsidP="00395F07">
            <w:pPr>
              <w:jc w:val="center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Prendre en charge la clientèle</w:t>
            </w: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395F07" w:rsidRPr="00493C05" w:rsidRDefault="00395F07" w:rsidP="00395F07">
            <w:pPr>
              <w:ind w:left="34"/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  <w:t xml:space="preserve">C1-1.2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Accueillir la clientèle</w:t>
            </w:r>
          </w:p>
        </w:tc>
        <w:tc>
          <w:tcPr>
            <w:tcW w:w="5953" w:type="dxa"/>
            <w:shd w:val="clear" w:color="auto" w:fill="F3CDE6"/>
          </w:tcPr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Les règles de savoir-vivre et de savoir- être </w:t>
            </w:r>
          </w:p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-L’identification des règles de politesse dans le langage et le comportement lors de l’accueil de la clientèle</w:t>
            </w:r>
          </w:p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</w:p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La typologie de la clientèle </w:t>
            </w:r>
          </w:p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-La caractérisation des principales attentes de la clientèle et les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lastRenderedPageBreak/>
              <w:t>réponses à apporter</w:t>
            </w:r>
          </w:p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</w:p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Les types de repas </w:t>
            </w:r>
          </w:p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-L’identification et la définition des différents types de repas</w:t>
            </w:r>
          </w:p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</w:p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La gestion de l’attente </w:t>
            </w:r>
          </w:p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-L’identification des pratiques pour gérer l’attente en restauration</w:t>
            </w:r>
          </w:p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</w:p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Les méthodes d’accueil et de communication </w:t>
            </w:r>
          </w:p>
          <w:p w:rsidR="00493C05" w:rsidRPr="00493C05" w:rsidRDefault="00493C05" w:rsidP="00493C05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-L’identification des procédures d’accueil de la clientèle (individuel, groupe </w:t>
            </w:r>
          </w:p>
          <w:p w:rsidR="00395F07" w:rsidRPr="00493C05" w:rsidRDefault="00395F07" w:rsidP="00814411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4111" w:type="dxa"/>
            <w:shd w:val="clear" w:color="auto" w:fill="FFFFB9"/>
          </w:tcPr>
          <w:p w:rsidR="00395F07" w:rsidRPr="00493C05" w:rsidRDefault="00395F07" w:rsidP="00814411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3544" w:type="dxa"/>
            <w:shd w:val="clear" w:color="auto" w:fill="D6EDBD"/>
          </w:tcPr>
          <w:p w:rsidR="00395F07" w:rsidRPr="00493C05" w:rsidRDefault="00395F07" w:rsidP="00814411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3402" w:type="dxa"/>
          </w:tcPr>
          <w:p w:rsidR="00395F07" w:rsidRPr="00493C05" w:rsidRDefault="0081280B" w:rsidP="00814411">
            <w:pPr>
              <w:rPr>
                <w:rFonts w:ascii="DejaVu Sans" w:hAnsi="DejaVu Sans" w:cs="DejaVu Sans"/>
                <w:color w:val="984806" w:themeColor="accent6" w:themeShade="80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Au niveau de l’accueil du client et de la communication, l’accent sera mis sur l’étude et l’application de protocoles adaptés à la clientèle reçue</w:t>
            </w:r>
          </w:p>
        </w:tc>
      </w:tr>
      <w:tr w:rsidR="0081280B" w:rsidRPr="00B72DA0" w:rsidTr="00493C05">
        <w:tc>
          <w:tcPr>
            <w:tcW w:w="534" w:type="dxa"/>
            <w:vMerge/>
            <w:shd w:val="clear" w:color="auto" w:fill="CC00CC"/>
          </w:tcPr>
          <w:p w:rsidR="0081280B" w:rsidRPr="00B72DA0" w:rsidRDefault="0081280B" w:rsidP="0081280B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81280B" w:rsidRPr="00493C05" w:rsidRDefault="0081280B" w:rsidP="0081280B">
            <w:pPr>
              <w:jc w:val="center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81280B" w:rsidRPr="00493C05" w:rsidRDefault="0081280B" w:rsidP="0081280B">
            <w:pPr>
              <w:spacing w:before="1"/>
              <w:ind w:left="34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  <w:t xml:space="preserve">C1-1.4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Présenter les supports de vente</w:t>
            </w:r>
          </w:p>
        </w:tc>
        <w:tc>
          <w:tcPr>
            <w:tcW w:w="5953" w:type="dxa"/>
            <w:shd w:val="clear" w:color="auto" w:fill="F3CDE6"/>
          </w:tcPr>
          <w:p w:rsidR="0081280B" w:rsidRPr="00493C05" w:rsidRDefault="0081280B" w:rsidP="0081280B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La législation </w:t>
            </w:r>
          </w:p>
          <w:p w:rsidR="0081280B" w:rsidRPr="00493C05" w:rsidRDefault="0081280B" w:rsidP="0081280B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-L’identification des éléments de la législation portant sur les supports de vente</w:t>
            </w:r>
          </w:p>
          <w:p w:rsidR="0081280B" w:rsidRPr="00493C05" w:rsidRDefault="0081280B" w:rsidP="0081280B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</w:p>
          <w:p w:rsidR="0081280B" w:rsidRPr="00493C05" w:rsidRDefault="0081280B" w:rsidP="0081280B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Le choix du support en fonction du concept de restauration </w:t>
            </w:r>
          </w:p>
          <w:p w:rsidR="0081280B" w:rsidRPr="00493C05" w:rsidRDefault="0081280B" w:rsidP="0081280B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-L’identification des supports de vente : l’ardoise, le chevalet, le set de table, la borne de commande …)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4111" w:type="dxa"/>
            <w:shd w:val="clear" w:color="auto" w:fill="FFFFB9"/>
          </w:tcPr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3544" w:type="dxa"/>
            <w:shd w:val="clear" w:color="auto" w:fill="D6EDBD"/>
          </w:tcPr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3402" w:type="dxa"/>
          </w:tcPr>
          <w:p w:rsidR="0081280B" w:rsidRPr="00665253" w:rsidRDefault="0081280B" w:rsidP="0081280B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Une sensibilisation à l’utilisation des différents supports de vente sera proposée en lien avec le concept de restauration tout en veillant au respect de la législation en vigueur. </w:t>
            </w:r>
          </w:p>
          <w:p w:rsidR="0081280B" w:rsidRPr="00665253" w:rsidRDefault="0081280B" w:rsidP="0081280B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</w:tr>
      <w:tr w:rsidR="0081280B" w:rsidRPr="00B72DA0" w:rsidTr="00493C05">
        <w:tc>
          <w:tcPr>
            <w:tcW w:w="534" w:type="dxa"/>
            <w:vMerge/>
            <w:shd w:val="clear" w:color="auto" w:fill="CC00CC"/>
          </w:tcPr>
          <w:p w:rsidR="0081280B" w:rsidRPr="00B72DA0" w:rsidRDefault="0081280B" w:rsidP="0081280B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81280B" w:rsidRPr="00493C05" w:rsidRDefault="0081280B" w:rsidP="0081280B">
            <w:pPr>
              <w:jc w:val="center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81280B" w:rsidRPr="00493C05" w:rsidRDefault="0081280B" w:rsidP="0081280B">
            <w:pPr>
              <w:spacing w:before="1"/>
              <w:ind w:left="34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  <w:t xml:space="preserve">C1-1.5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Conseiller la clientèle, proposer une argumentation commerciale</w:t>
            </w:r>
          </w:p>
        </w:tc>
        <w:tc>
          <w:tcPr>
            <w:tcW w:w="5953" w:type="dxa"/>
            <w:shd w:val="clear" w:color="auto" w:fill="F3CDE6"/>
          </w:tcPr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  <w:sz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</w:rPr>
              <w:t xml:space="preserve">Le vocabulaire professionnel 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  <w:sz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</w:rPr>
              <w:t>-La définition des termes culinaires et des principales appellations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  <w:sz w:val="16"/>
              </w:rPr>
            </w:pP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  <w:sz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</w:rPr>
              <w:t xml:space="preserve">L’argumentaire de vente 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  <w:sz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</w:rPr>
              <w:t>-Les méthodes et démarches dans l’élaboration d’un argumentaire commercial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  <w:sz w:val="16"/>
              </w:rPr>
            </w:pP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  <w:sz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</w:rPr>
              <w:t xml:space="preserve">Les appellations, labels et sigles de qualité 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  <w:sz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</w:rPr>
              <w:t>-La définition des labels et signes de qualité : AOC, AOP, IGP, AB…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4111" w:type="dxa"/>
            <w:shd w:val="clear" w:color="auto" w:fill="FFFFB9"/>
          </w:tcPr>
          <w:p w:rsidR="0081280B" w:rsidRPr="00665253" w:rsidRDefault="0081280B" w:rsidP="0081280B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communication commerciale : l’entretien de vente en face à face 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-L’énumération des phases de l’entretien : écoute active, questionnement (recherche du besoin, freins, comportements d’achat), reformulation, argumentation (caractéristiques du produit,</w:t>
            </w:r>
          </w:p>
        </w:tc>
        <w:tc>
          <w:tcPr>
            <w:tcW w:w="3544" w:type="dxa"/>
            <w:shd w:val="clear" w:color="auto" w:fill="D6EDBD"/>
          </w:tcPr>
          <w:p w:rsidR="0081280B" w:rsidRPr="00665253" w:rsidRDefault="0081280B" w:rsidP="0081280B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L’équilibre alimentaire </w:t>
            </w:r>
          </w:p>
          <w:p w:rsidR="0081280B" w:rsidRPr="00665253" w:rsidRDefault="0081280B" w:rsidP="0081280B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caractérisation de l’équilibre alimentaire</w:t>
            </w:r>
          </w:p>
          <w:p w:rsidR="0081280B" w:rsidRPr="00665253" w:rsidRDefault="0081280B" w:rsidP="0081280B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des apports conseillés (qualitatif), pour chaque groupe (catégorie) de consommateurs</w:t>
            </w:r>
          </w:p>
          <w:p w:rsidR="0081280B" w:rsidRPr="00665253" w:rsidRDefault="0081280B" w:rsidP="0081280B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justification des équivalences alimentaires</w:t>
            </w:r>
          </w:p>
          <w:p w:rsidR="0081280B" w:rsidRPr="00665253" w:rsidRDefault="0081280B" w:rsidP="0081280B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des conséquences d’une alimentation déséquilibrée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3402" w:type="dxa"/>
          </w:tcPr>
          <w:p w:rsidR="0081280B" w:rsidRPr="00665253" w:rsidRDefault="0081280B" w:rsidP="0081280B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On encouragera les élèves, dès l’entrée en formation, à instaurer une communication </w:t>
            </w:r>
            <w:r w:rsidRPr="00665253">
              <w:rPr>
                <w:rFonts w:ascii="DejaVu Sans" w:hAnsi="DejaVu Sans" w:cs="DejaVu Sans"/>
                <w:b/>
                <w:bCs/>
                <w:sz w:val="16"/>
                <w:szCs w:val="16"/>
              </w:rPr>
              <w:t xml:space="preserve">commerciale 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en débutant par une valorisation des mets tout en favorisant l’autonomie et la prise d’initiative. 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Cette approche se fera en lien avec la compétence C2-2.3 (Réf. BCP Cuisine) : « Communiquer avec la clientèle ».</w:t>
            </w:r>
          </w:p>
        </w:tc>
      </w:tr>
      <w:tr w:rsidR="0081280B" w:rsidRPr="00B72DA0" w:rsidTr="00493C05">
        <w:tc>
          <w:tcPr>
            <w:tcW w:w="534" w:type="dxa"/>
            <w:vMerge/>
            <w:shd w:val="clear" w:color="auto" w:fill="CC00CC"/>
          </w:tcPr>
          <w:p w:rsidR="0081280B" w:rsidRPr="00B72DA0" w:rsidRDefault="0081280B" w:rsidP="0081280B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81280B" w:rsidRPr="00493C05" w:rsidRDefault="0081280B" w:rsidP="0081280B">
            <w:pPr>
              <w:jc w:val="center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81280B" w:rsidRPr="00493C05" w:rsidRDefault="0081280B" w:rsidP="0081280B">
            <w:pPr>
              <w:tabs>
                <w:tab w:val="left" w:pos="1795"/>
              </w:tabs>
              <w:spacing w:before="1"/>
              <w:ind w:left="34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  <w:t xml:space="preserve"> C1-1.8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Prendre congé du client</w:t>
            </w:r>
          </w:p>
        </w:tc>
        <w:tc>
          <w:tcPr>
            <w:tcW w:w="5953" w:type="dxa"/>
            <w:shd w:val="clear" w:color="auto" w:fill="F3CDE6"/>
          </w:tcPr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Les règles de savoir vivre et de savoir être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 -L’identification des étapes de la prise de congé : remercier et  saluer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-L’identification des formules de politesse adaptées à la prise de congé du client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4111" w:type="dxa"/>
            <w:shd w:val="clear" w:color="auto" w:fill="FFFFB9"/>
          </w:tcPr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3544" w:type="dxa"/>
            <w:shd w:val="clear" w:color="auto" w:fill="D6EDBD"/>
          </w:tcPr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3402" w:type="dxa"/>
          </w:tcPr>
          <w:p w:rsidR="0081280B" w:rsidRPr="00665253" w:rsidRDefault="0081280B" w:rsidP="0081280B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L’accent sera mis sur l’étude et l’application de protocoles adaptés à la clientèle reçue. </w:t>
            </w:r>
          </w:p>
          <w:p w:rsidR="0081280B" w:rsidRPr="00493C05" w:rsidRDefault="0081280B" w:rsidP="0081280B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</w:tr>
      <w:tr w:rsidR="00FE2E4A" w:rsidRPr="00B72DA0" w:rsidTr="00493C05">
        <w:tc>
          <w:tcPr>
            <w:tcW w:w="534" w:type="dxa"/>
            <w:vMerge/>
            <w:shd w:val="clear" w:color="auto" w:fill="CC00CC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:rsidR="00FE2E4A" w:rsidRPr="00493C05" w:rsidRDefault="00FE2E4A" w:rsidP="00FE2E4A">
            <w:pPr>
              <w:jc w:val="center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C1-2</w:t>
            </w:r>
          </w:p>
          <w:p w:rsidR="00FE2E4A" w:rsidRPr="00493C05" w:rsidRDefault="00FE2E4A" w:rsidP="00FE2E4A">
            <w:pPr>
              <w:jc w:val="center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Entretenir des relations professionnelles</w:t>
            </w: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FE2E4A" w:rsidRPr="00493C05" w:rsidRDefault="00FE2E4A" w:rsidP="00FE2E4A">
            <w:pPr>
              <w:spacing w:before="1"/>
              <w:ind w:left="34"/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  <w:t>C1-2.3</w:t>
            </w:r>
          </w:p>
          <w:p w:rsidR="00FE2E4A" w:rsidRPr="00493C05" w:rsidRDefault="00FE2E4A" w:rsidP="00FE2E4A">
            <w:pPr>
              <w:spacing w:before="1"/>
              <w:ind w:left="34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Communiquer au sein d'une équipe, de la structure</w:t>
            </w:r>
          </w:p>
        </w:tc>
        <w:tc>
          <w:tcPr>
            <w:tcW w:w="5953" w:type="dxa"/>
            <w:shd w:val="clear" w:color="auto" w:fill="F3CDE6"/>
          </w:tcPr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4111" w:type="dxa"/>
            <w:shd w:val="clear" w:color="auto" w:fill="FFFFB9"/>
          </w:tcPr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L’insertion dans l’entreprise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des principales phases de l’entretien d’embauche, des attitudes et du langage à privilégier, à éviter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-L’analyse de la législation relative aux entretiens d’embauche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des formalités obligatoires à l’embauche pour le salarié et l’employeur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caractérisation des principaux contrats de travail en vigueur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-L’analyse d’un contrat de travail et le repérage des droits et des obligations des parties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du contrat adapté à diverses situations au regard de la législation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des éléments constitutifs de la rémunération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vérification de la conformité de la rémunération à la législation et à la situation du salarié</w:t>
            </w:r>
          </w:p>
        </w:tc>
        <w:tc>
          <w:tcPr>
            <w:tcW w:w="3544" w:type="dxa"/>
            <w:shd w:val="clear" w:color="auto" w:fill="D6EDBD"/>
          </w:tcPr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3402" w:type="dxa"/>
          </w:tcPr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L’insertion dans l’entreprise sera abordée lors de la première année de formation.</w:t>
            </w:r>
          </w:p>
        </w:tc>
      </w:tr>
      <w:tr w:rsidR="00FE2E4A" w:rsidRPr="00B72DA0" w:rsidTr="00493C05">
        <w:tc>
          <w:tcPr>
            <w:tcW w:w="534" w:type="dxa"/>
            <w:vMerge/>
            <w:shd w:val="clear" w:color="auto" w:fill="CC00CC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FE2E4A" w:rsidRPr="00493C05" w:rsidRDefault="00FE2E4A" w:rsidP="00FE2E4A">
            <w:pPr>
              <w:jc w:val="center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FE2E4A" w:rsidRPr="00493C05" w:rsidRDefault="00FE2E4A" w:rsidP="00FE2E4A">
            <w:pPr>
              <w:spacing w:before="1"/>
              <w:ind w:left="34"/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  <w:t xml:space="preserve">C1-2.4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Communiquer avec les fournisseurs</w:t>
            </w:r>
          </w:p>
        </w:tc>
        <w:tc>
          <w:tcPr>
            <w:tcW w:w="5953" w:type="dxa"/>
            <w:shd w:val="clear" w:color="auto" w:fill="F3CDE6"/>
          </w:tcPr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-L’identification des partenaires   : fournisseurs</w:t>
            </w:r>
          </w:p>
        </w:tc>
        <w:tc>
          <w:tcPr>
            <w:tcW w:w="4111" w:type="dxa"/>
            <w:shd w:val="clear" w:color="auto" w:fill="FFFFB9"/>
          </w:tcPr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relations avec les autres partenaires extérieurs </w:t>
            </w:r>
          </w:p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-L’analyse de situations de communication avec les autres partenaires extérieurs : fournisseurs</w:t>
            </w:r>
          </w:p>
        </w:tc>
        <w:tc>
          <w:tcPr>
            <w:tcW w:w="3544" w:type="dxa"/>
            <w:shd w:val="clear" w:color="auto" w:fill="D6EDBD"/>
          </w:tcPr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3402" w:type="dxa"/>
          </w:tcPr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On se limitera aux relations avec les fournisseurs. </w:t>
            </w:r>
          </w:p>
          <w:p w:rsidR="00FE2E4A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La démarche se fera simultanément avec la compétence C2-1.2. (Réf. BCP Cuisine) : « Communiquer avec les fournisseurs »</w:t>
            </w:r>
          </w:p>
          <w:p w:rsidR="00FE2E4A" w:rsidRPr="00FE2E4A" w:rsidRDefault="00FE2E4A" w:rsidP="00FE2E4A">
            <w:pPr>
              <w:tabs>
                <w:tab w:val="left" w:pos="904"/>
              </w:tabs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ab/>
            </w:r>
          </w:p>
        </w:tc>
      </w:tr>
      <w:tr w:rsidR="00FE2E4A" w:rsidRPr="00B72DA0" w:rsidTr="00493C05">
        <w:tc>
          <w:tcPr>
            <w:tcW w:w="534" w:type="dxa"/>
            <w:vMerge/>
            <w:shd w:val="clear" w:color="auto" w:fill="CC00CC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:rsidR="00FE2E4A" w:rsidRPr="00493C05" w:rsidRDefault="00FE2E4A" w:rsidP="00FE2E4A">
            <w:pPr>
              <w:jc w:val="center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C1-3</w:t>
            </w:r>
          </w:p>
          <w:p w:rsidR="00FE2E4A" w:rsidRPr="00493C05" w:rsidRDefault="00FE2E4A" w:rsidP="00FE2E4A">
            <w:pPr>
              <w:jc w:val="center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Vendre des prestations</w:t>
            </w: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FE2E4A" w:rsidRPr="00493C05" w:rsidRDefault="00FE2E4A" w:rsidP="00FE2E4A">
            <w:pPr>
              <w:ind w:left="34"/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  <w:t>C1-3.1</w:t>
            </w:r>
          </w:p>
          <w:p w:rsidR="00FE2E4A" w:rsidRPr="00493C05" w:rsidRDefault="00FE2E4A" w:rsidP="00FE2E4A">
            <w:pPr>
              <w:ind w:left="34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Valoriser les produits</w:t>
            </w:r>
          </w:p>
        </w:tc>
        <w:tc>
          <w:tcPr>
            <w:tcW w:w="5953" w:type="dxa"/>
            <w:shd w:val="clear" w:color="auto" w:fill="F3CDE6"/>
          </w:tcPr>
          <w:p w:rsidR="00FE2E4A" w:rsidRPr="00493C05" w:rsidRDefault="00FE2E4A" w:rsidP="00FE2E4A">
            <w:pPr>
              <w:pStyle w:val="Paragraphedeliste"/>
              <w:numPr>
                <w:ilvl w:val="0"/>
                <w:numId w:val="5"/>
              </w:numPr>
              <w:tabs>
                <w:tab w:val="left" w:pos="505"/>
              </w:tabs>
              <w:ind w:hanging="143"/>
              <w:jc w:val="both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géographiques et culturels par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2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région</w:t>
            </w:r>
          </w:p>
          <w:p w:rsidR="00FE2E4A" w:rsidRPr="00493C05" w:rsidRDefault="00FE2E4A" w:rsidP="00FE2E4A">
            <w:pPr>
              <w:pStyle w:val="Paragraphedeliste"/>
              <w:numPr>
                <w:ilvl w:val="0"/>
                <w:numId w:val="5"/>
              </w:numPr>
              <w:tabs>
                <w:tab w:val="left" w:pos="505"/>
              </w:tabs>
              <w:spacing w:before="1"/>
              <w:jc w:val="both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L’identification des principales spécialités et des produits marqueurs par région (vins – eaux de vie – liqueurs – crèmes, boissons apéritives et digestives, eaux, fromages AOC, fruits et légumes, volailles, viandes de boucherie, charcuteries, pâtisseries – confiseries, pains, condiments – épices –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6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aromates)</w:t>
            </w:r>
          </w:p>
          <w:p w:rsidR="00FE2E4A" w:rsidRPr="00493C05" w:rsidRDefault="00FE2E4A" w:rsidP="00FE2E4A">
            <w:pPr>
              <w:pStyle w:val="Paragraphedeliste"/>
              <w:numPr>
                <w:ilvl w:val="0"/>
                <w:numId w:val="5"/>
              </w:numPr>
              <w:tabs>
                <w:tab w:val="left" w:pos="505"/>
              </w:tabs>
              <w:ind w:hanging="143"/>
              <w:jc w:val="both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L’identification de :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91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leur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2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saisonnalité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107"/>
                <w:tab w:val="left" w:pos="1108"/>
              </w:tabs>
              <w:spacing w:line="184" w:lineRule="exact"/>
              <w:ind w:left="1107" w:hanging="320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leur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1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origine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leur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2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utilisation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leur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1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coût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leurs labels et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4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certifications,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leurs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2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spécificités</w:t>
            </w:r>
          </w:p>
          <w:p w:rsidR="00FE2E4A" w:rsidRPr="00493C05" w:rsidRDefault="00FE2E4A" w:rsidP="00FE2E4A">
            <w:pPr>
              <w:pStyle w:val="Paragraphedeliste"/>
              <w:numPr>
                <w:ilvl w:val="0"/>
                <w:numId w:val="5"/>
              </w:numPr>
              <w:tabs>
                <w:tab w:val="left" w:pos="505"/>
              </w:tabs>
              <w:spacing w:line="176" w:lineRule="exact"/>
              <w:ind w:hanging="143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L’identification des méthodes d’élaboration des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1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: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91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fromages AOP et produits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4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laitiers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vins (tranquilles, méthode traditionnelle,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3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champagne)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lastRenderedPageBreak/>
              <w:t>vinifications particulières (VDN, VDL, vin jaune, vin de paille, vin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6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gris)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cocktails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eaux de vie, crèmes et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4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liqueurs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boissons rafraîchissantes sans alcool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2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(BRSA)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boissons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1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chaudes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boissons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1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fermentées</w:t>
            </w:r>
          </w:p>
          <w:p w:rsidR="00FE2E4A" w:rsidRPr="00493C05" w:rsidRDefault="00FE2E4A" w:rsidP="00FE2E4A">
            <w:pPr>
              <w:pStyle w:val="Paragraphedeliste"/>
              <w:numPr>
                <w:ilvl w:val="0"/>
                <w:numId w:val="5"/>
              </w:numPr>
              <w:tabs>
                <w:tab w:val="left" w:pos="505"/>
              </w:tabs>
              <w:spacing w:line="176" w:lineRule="exact"/>
              <w:ind w:hanging="143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L’identification des régions vitivinicoles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1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françaises</w:t>
            </w:r>
          </w:p>
          <w:p w:rsidR="00FE2E4A" w:rsidRPr="00493C05" w:rsidRDefault="00FE2E4A" w:rsidP="00FE2E4A">
            <w:pPr>
              <w:pStyle w:val="Paragraphedeliste"/>
              <w:numPr>
                <w:ilvl w:val="0"/>
                <w:numId w:val="5"/>
              </w:numPr>
              <w:tabs>
                <w:tab w:val="left" w:pos="505"/>
              </w:tabs>
              <w:ind w:hanging="143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L’identification des principales appellations des vins (AOC</w:t>
            </w:r>
            <w:r w:rsidRPr="00493C05">
              <w:rPr>
                <w:rFonts w:ascii="DejaVu Sans" w:hAnsi="DejaVu Sans" w:cs="DejaVu Sans"/>
                <w:strike/>
                <w:color w:val="984806" w:themeColor="accent6" w:themeShade="80"/>
                <w:sz w:val="16"/>
                <w:szCs w:val="16"/>
              </w:rPr>
              <w:t>)</w:t>
            </w:r>
          </w:p>
          <w:p w:rsidR="00FE2E4A" w:rsidRPr="00493C05" w:rsidRDefault="00FE2E4A" w:rsidP="00FE2E4A">
            <w:pPr>
              <w:pStyle w:val="Paragraphedeliste"/>
              <w:numPr>
                <w:ilvl w:val="0"/>
                <w:numId w:val="5"/>
              </w:numPr>
              <w:tabs>
                <w:tab w:val="left" w:pos="505"/>
              </w:tabs>
              <w:ind w:hanging="143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L’identification de la classification des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1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vins</w:t>
            </w:r>
          </w:p>
          <w:p w:rsidR="00FE2E4A" w:rsidRPr="00493C05" w:rsidRDefault="00FE2E4A" w:rsidP="00FE2E4A">
            <w:pPr>
              <w:pStyle w:val="Paragraphedeliste"/>
              <w:numPr>
                <w:ilvl w:val="0"/>
                <w:numId w:val="5"/>
              </w:numPr>
              <w:tabs>
                <w:tab w:val="left" w:pos="505"/>
              </w:tabs>
              <w:ind w:hanging="143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L’identification des modes d’élaboration de </w:t>
            </w:r>
            <w:r w:rsidRPr="00493C05"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  <w:shd w:val="clear" w:color="auto" w:fill="FFFF00"/>
              </w:rPr>
              <w:t xml:space="preserve">trois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cocktails classiques par catégorie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5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:</w:t>
            </w:r>
          </w:p>
          <w:p w:rsidR="00FE2E4A" w:rsidRPr="00493C05" w:rsidRDefault="00FE2E4A" w:rsidP="00FE2E4A">
            <w:pPr>
              <w:pStyle w:val="Paragraphedeliste"/>
              <w:numPr>
                <w:ilvl w:val="0"/>
                <w:numId w:val="5"/>
              </w:numPr>
              <w:tabs>
                <w:tab w:val="left" w:pos="505"/>
              </w:tabs>
              <w:ind w:hanging="143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élaboration en direct, au shaker, au verre à mélange, au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6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blender</w:t>
            </w:r>
          </w:p>
          <w:p w:rsidR="00FE2E4A" w:rsidRPr="00493C05" w:rsidRDefault="00FE2E4A" w:rsidP="00FE2E4A">
            <w:pPr>
              <w:pStyle w:val="Paragraphedeliste"/>
              <w:numPr>
                <w:ilvl w:val="0"/>
                <w:numId w:val="5"/>
              </w:numPr>
              <w:tabs>
                <w:tab w:val="left" w:pos="505"/>
              </w:tabs>
              <w:ind w:hanging="143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L’identification des boissons chaudes (café, thé, infusions,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3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chocolat)</w:t>
            </w:r>
          </w:p>
          <w:p w:rsidR="00FE2E4A" w:rsidRPr="00493C05" w:rsidRDefault="00FE2E4A" w:rsidP="00FE2E4A">
            <w:pPr>
              <w:pStyle w:val="Paragraphedeliste"/>
              <w:numPr>
                <w:ilvl w:val="0"/>
                <w:numId w:val="5"/>
              </w:numPr>
              <w:tabs>
                <w:tab w:val="left" w:pos="505"/>
              </w:tabs>
              <w:ind w:hanging="143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L’identification de :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91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leur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2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origine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leur méthode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2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d’élaboration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leurs produits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3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d’accompagnement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leurs labels et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4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certifications,</w:t>
            </w:r>
          </w:p>
          <w:p w:rsidR="00FE2E4A" w:rsidRPr="00493C05" w:rsidRDefault="00FE2E4A" w:rsidP="00FE2E4A">
            <w:pPr>
              <w:pStyle w:val="Paragraphedeliste"/>
              <w:numPr>
                <w:ilvl w:val="1"/>
                <w:numId w:val="5"/>
              </w:numPr>
              <w:tabs>
                <w:tab w:val="left" w:pos="1072"/>
              </w:tabs>
              <w:spacing w:line="184" w:lineRule="exac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leurs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pacing w:val="-2"/>
                <w:sz w:val="16"/>
                <w:szCs w:val="16"/>
              </w:rPr>
              <w:t xml:space="preserve"> </w:t>
            </w: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variétés</w:t>
            </w:r>
          </w:p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4111" w:type="dxa"/>
            <w:shd w:val="clear" w:color="auto" w:fill="FFFFB9"/>
          </w:tcPr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3544" w:type="dxa"/>
            <w:shd w:val="clear" w:color="auto" w:fill="D6EDBD"/>
          </w:tcPr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3402" w:type="dxa"/>
          </w:tcPr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élèves seront encouragés dès l’entrée en formation à découvrir les produits :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en privilégiant : la région, la proximité ou une thématique</w:t>
            </w:r>
          </w:p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- en veillant à la transversalité des utilisations (cuisine, salle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)</w:t>
            </w:r>
          </w:p>
        </w:tc>
      </w:tr>
      <w:tr w:rsidR="00FE2E4A" w:rsidRPr="00B72DA0" w:rsidTr="00493C05">
        <w:tc>
          <w:tcPr>
            <w:tcW w:w="534" w:type="dxa"/>
            <w:vMerge/>
            <w:shd w:val="clear" w:color="auto" w:fill="CC00CC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FE2E4A" w:rsidRPr="00493C05" w:rsidRDefault="00FE2E4A" w:rsidP="00FE2E4A">
            <w:pPr>
              <w:jc w:val="center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FE2E4A" w:rsidRPr="00493C05" w:rsidRDefault="00FE2E4A" w:rsidP="00FE2E4A">
            <w:pPr>
              <w:ind w:left="34"/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  <w:t>C1-3.2</w:t>
            </w:r>
          </w:p>
          <w:p w:rsidR="00FE2E4A" w:rsidRPr="00493C05" w:rsidRDefault="00FE2E4A" w:rsidP="00FE2E4A">
            <w:pPr>
              <w:ind w:left="34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Valoriser les espaces de vente</w:t>
            </w:r>
          </w:p>
        </w:tc>
        <w:tc>
          <w:tcPr>
            <w:tcW w:w="5953" w:type="dxa"/>
            <w:shd w:val="clear" w:color="auto" w:fill="F3CDE6"/>
          </w:tcPr>
          <w:p w:rsidR="00FE2E4A" w:rsidRPr="00493C05" w:rsidRDefault="00FE2E4A" w:rsidP="00FE2E4A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Les facteurs d’ambiance </w:t>
            </w:r>
          </w:p>
          <w:p w:rsidR="00FE2E4A" w:rsidRPr="00493C05" w:rsidRDefault="00FE2E4A" w:rsidP="00FE2E4A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-L’identification des éléments d’animation : les costumes, la sonorisation, la décoration</w:t>
            </w:r>
          </w:p>
          <w:p w:rsidR="00FE2E4A" w:rsidRPr="00493C05" w:rsidRDefault="00FE2E4A" w:rsidP="00FE2E4A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-La caractérisation des facteurs d’ambiance en fonction des concepts de restauration et/ou de la prestation commandée </w:t>
            </w:r>
          </w:p>
          <w:p w:rsidR="00FE2E4A" w:rsidRPr="00493C05" w:rsidRDefault="00FE2E4A" w:rsidP="00FE2E4A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</w:p>
          <w:p w:rsidR="00FE2E4A" w:rsidRPr="00493C05" w:rsidRDefault="00FE2E4A" w:rsidP="00FE2E4A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Les espaces de vente </w:t>
            </w:r>
          </w:p>
          <w:p w:rsidR="00FE2E4A" w:rsidRPr="00493C05" w:rsidRDefault="00FE2E4A" w:rsidP="00FE2E4A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-La représentation schématique d’un plan de salle en fonction de contraintes données</w:t>
            </w:r>
          </w:p>
          <w:p w:rsidR="00FE2E4A" w:rsidRPr="00493C05" w:rsidRDefault="00FE2E4A" w:rsidP="00FE2E4A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-Le recensement des éléments à prendre en compte dans l’aménagement d’un espace de vente (allées de service, consignes de sécurité, circuits de distribution…) </w:t>
            </w:r>
          </w:p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4111" w:type="dxa"/>
            <w:shd w:val="clear" w:color="auto" w:fill="FFFFB9"/>
          </w:tcPr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3544" w:type="dxa"/>
            <w:shd w:val="clear" w:color="auto" w:fill="D6EDBD"/>
          </w:tcPr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  <w:tc>
          <w:tcPr>
            <w:tcW w:w="3402" w:type="dxa"/>
          </w:tcPr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Une sensibilisation aux facteurs d’ambiance peut être proposée en évitant la répétitivité. </w:t>
            </w:r>
          </w:p>
          <w:p w:rsidR="00FE2E4A" w:rsidRPr="00493C05" w:rsidRDefault="00FE2E4A" w:rsidP="00FE2E4A">
            <w:pPr>
              <w:rPr>
                <w:rFonts w:ascii="DejaVu Sans" w:hAnsi="DejaVu Sans" w:cs="DejaVu Sans"/>
                <w:color w:val="984806" w:themeColor="accent6" w:themeShade="80"/>
              </w:rPr>
            </w:pPr>
          </w:p>
        </w:tc>
      </w:tr>
      <w:tr w:rsidR="00FE2E4A" w:rsidRPr="00B72DA0" w:rsidTr="00493C05">
        <w:tc>
          <w:tcPr>
            <w:tcW w:w="534" w:type="dxa"/>
            <w:vMerge/>
            <w:shd w:val="clear" w:color="auto" w:fill="CC00CC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FE2E4A" w:rsidRPr="00395F07" w:rsidRDefault="00FE2E4A" w:rsidP="00FE2E4A">
            <w:pPr>
              <w:jc w:val="center"/>
              <w:rPr>
                <w:rFonts w:ascii="DejaVu Sans" w:hAnsi="DejaVu Sans" w:cs="DejaVu Sans"/>
                <w:color w:val="00206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FE2E4A" w:rsidRPr="00493C05" w:rsidRDefault="00FE2E4A" w:rsidP="00FE2E4A">
            <w:pPr>
              <w:ind w:left="34"/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b/>
                <w:color w:val="984806" w:themeColor="accent6" w:themeShade="80"/>
                <w:sz w:val="16"/>
                <w:szCs w:val="16"/>
              </w:rPr>
              <w:t>C1-3.4</w:t>
            </w:r>
          </w:p>
          <w:p w:rsidR="00FE2E4A" w:rsidRPr="00493C05" w:rsidRDefault="00FE2E4A" w:rsidP="00FE2E4A">
            <w:pPr>
              <w:ind w:left="34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Proposer des accords mets - boissons ou boissons - mets</w:t>
            </w:r>
          </w:p>
        </w:tc>
        <w:tc>
          <w:tcPr>
            <w:tcW w:w="5953" w:type="dxa"/>
            <w:shd w:val="clear" w:color="auto" w:fill="F3CDE6"/>
          </w:tcPr>
          <w:p w:rsidR="00FE2E4A" w:rsidRPr="00493C05" w:rsidRDefault="00FE2E4A" w:rsidP="00FE2E4A">
            <w:pPr>
              <w:pStyle w:val="Default"/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 xml:space="preserve">Les règles d’accords </w:t>
            </w:r>
          </w:p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  <w:r w:rsidRPr="00493C05">
              <w:rPr>
                <w:rFonts w:ascii="DejaVu Sans" w:hAnsi="DejaVu Sans" w:cs="DejaVu Sans"/>
                <w:color w:val="984806" w:themeColor="accent6" w:themeShade="80"/>
                <w:sz w:val="16"/>
                <w:szCs w:val="16"/>
              </w:rPr>
              <w:t>-L’énumération des principes classiques d’accords (exemples : régionaux, vin blanc/poisson…)</w:t>
            </w:r>
          </w:p>
        </w:tc>
        <w:tc>
          <w:tcPr>
            <w:tcW w:w="4111" w:type="dxa"/>
            <w:shd w:val="clear" w:color="auto" w:fill="FFFFB9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3544" w:type="dxa"/>
            <w:shd w:val="clear" w:color="auto" w:fill="D6EDBD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3402" w:type="dxa"/>
          </w:tcPr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Une initiation aux accords boissons/mets sera réalisée sur la base d’accords classiques. </w:t>
            </w:r>
          </w:p>
        </w:tc>
      </w:tr>
      <w:tr w:rsidR="00FE2E4A" w:rsidRPr="00B72DA0" w:rsidTr="00493C05">
        <w:tc>
          <w:tcPr>
            <w:tcW w:w="534" w:type="dxa"/>
            <w:vMerge/>
            <w:shd w:val="clear" w:color="auto" w:fill="CC00CC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E2E4A" w:rsidRPr="00395F07" w:rsidRDefault="00FE2E4A" w:rsidP="00FE2E4A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  <w:r w:rsidRPr="00395F07">
              <w:rPr>
                <w:rFonts w:ascii="DejaVu Sans" w:hAnsi="DejaVu Sans" w:cs="DejaVu Sans"/>
                <w:sz w:val="16"/>
                <w:szCs w:val="16"/>
              </w:rPr>
              <w:t>C3-1. ANIMER</w:t>
            </w:r>
          </w:p>
          <w:p w:rsidR="00FE2E4A" w:rsidRPr="00395F07" w:rsidRDefault="00FE2E4A" w:rsidP="00FE2E4A">
            <w:pPr>
              <w:jc w:val="center"/>
              <w:rPr>
                <w:rFonts w:ascii="DejaVu Sans" w:hAnsi="DejaVu Sans" w:cs="DejaVu Sans"/>
                <w:color w:val="002060"/>
                <w:sz w:val="16"/>
                <w:szCs w:val="16"/>
              </w:rPr>
            </w:pPr>
            <w:r w:rsidRPr="00395F07">
              <w:rPr>
                <w:rFonts w:ascii="DejaVu Sans" w:hAnsi="DejaVu Sans" w:cs="DejaVu Sans"/>
                <w:sz w:val="16"/>
                <w:szCs w:val="16"/>
              </w:rPr>
              <w:t>une équipe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FE2E4A" w:rsidRPr="00395F07" w:rsidRDefault="00FE2E4A" w:rsidP="00FE2E4A">
            <w:pPr>
              <w:tabs>
                <w:tab w:val="left" w:pos="175"/>
              </w:tabs>
              <w:spacing w:before="1"/>
              <w:ind w:left="34"/>
              <w:rPr>
                <w:rFonts w:ascii="DejaVu Sans" w:hAnsi="DejaVu Sans" w:cs="DejaVu Sans"/>
                <w:color w:val="002060"/>
                <w:sz w:val="16"/>
                <w:szCs w:val="16"/>
              </w:rPr>
            </w:pPr>
            <w:r w:rsidRPr="00395F07">
              <w:rPr>
                <w:rFonts w:ascii="DejaVu Sans" w:hAnsi="DejaVu Sans" w:cs="DejaVu Sans"/>
                <w:sz w:val="16"/>
                <w:szCs w:val="16"/>
              </w:rPr>
              <w:t>C3-1.1 Adopter une attitude et un comportement professionnels</w:t>
            </w:r>
          </w:p>
        </w:tc>
        <w:tc>
          <w:tcPr>
            <w:tcW w:w="5953" w:type="dxa"/>
            <w:shd w:val="clear" w:color="auto" w:fill="F3CDE6"/>
          </w:tcPr>
          <w:p w:rsidR="00FE2E4A" w:rsidRPr="00493C05" w:rsidRDefault="00FE2E4A" w:rsidP="00FE2E4A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attitudes et comportements professionnels </w:t>
            </w:r>
          </w:p>
          <w:p w:rsidR="00FE2E4A" w:rsidRPr="00493C05" w:rsidRDefault="00FE2E4A" w:rsidP="00FE2E4A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493C05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caractérisation des attitudes et des comportements spécifiques au secteur professionnel : similitudes et différenciations des concepts de restauration </w:t>
            </w:r>
          </w:p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  <w:r w:rsidRPr="00493C05">
              <w:rPr>
                <w:rFonts w:ascii="DejaVu Sans" w:hAnsi="DejaVu Sans" w:cs="DejaVu Sans"/>
                <w:sz w:val="16"/>
                <w:szCs w:val="16"/>
              </w:rPr>
              <w:t>L’identification des différentes règles de préséance les plus usuelles : femmes/hommes, V.I.P., âge, hiérarchie ou titre, …</w:t>
            </w:r>
          </w:p>
        </w:tc>
        <w:tc>
          <w:tcPr>
            <w:tcW w:w="4111" w:type="dxa"/>
            <w:shd w:val="clear" w:color="auto" w:fill="FFFFB9"/>
          </w:tcPr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règles de vie au sein de l’entreprise : le règlement intérieur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notions de culture d’entreprise et d’éthique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L’analyse d’un règlement intérieur représentatif du secteur professionnel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des principaux thèmes abordés et des objectifs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repérage des droits et des obligations du salarié </w:t>
            </w:r>
          </w:p>
          <w:p w:rsidR="00FE2E4A" w:rsidRPr="00665253" w:rsidRDefault="00FE2E4A" w:rsidP="00FE2E4A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hiérarchisation des différentes sanctions applicables en cas de non-respect par le salarié des dispositions du règlement intérieur </w:t>
            </w:r>
          </w:p>
        </w:tc>
        <w:tc>
          <w:tcPr>
            <w:tcW w:w="3544" w:type="dxa"/>
            <w:shd w:val="clear" w:color="auto" w:fill="D6EDBD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3402" w:type="dxa"/>
          </w:tcPr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Lors de mises en situation, on s’attachera à faire acquérir à l’élève les attitudes et comportements professionnels des métiers :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-en lien avec le règlement interne de la section hôtelière,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-nécessaires pour l’immersion en PFMP.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  <w:p w:rsidR="00FE2E4A" w:rsidRPr="00665253" w:rsidRDefault="00FE2E4A" w:rsidP="00FE2E4A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Cette approche se fera en lien avec les compétences : </w:t>
            </w:r>
          </w:p>
          <w:p w:rsidR="00FE2E4A" w:rsidRPr="00665253" w:rsidRDefault="00FE2E4A" w:rsidP="00FE2E4A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-C1-1.2 (Réf. BCP Cuisine) : « </w:t>
            </w:r>
            <w:r w:rsidRPr="00665253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t>le personnel de cuisine »</w:t>
            </w:r>
          </w:p>
          <w:p w:rsidR="00FE2E4A" w:rsidRPr="00665253" w:rsidRDefault="00FE2E4A" w:rsidP="00FE2E4A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-C1-1.2 (Réf. BCP CSR) : « </w:t>
            </w:r>
            <w:r w:rsidRPr="00665253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t xml:space="preserve">les règles de savoir-vivre et savoir-être </w:t>
            </w: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» </w:t>
            </w:r>
          </w:p>
          <w:p w:rsidR="00FE2E4A" w:rsidRPr="00665253" w:rsidRDefault="00FE2E4A" w:rsidP="00FE2E4A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-C2-3.1 (Réf. BCP CSR) : « </w:t>
            </w:r>
            <w:r w:rsidRPr="00665253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t xml:space="preserve">L’identification des règles de préséance </w:t>
            </w: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» </w:t>
            </w:r>
          </w:p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</w:tr>
      <w:tr w:rsidR="00FE2E4A" w:rsidRPr="00B72DA0" w:rsidTr="00493C05">
        <w:tc>
          <w:tcPr>
            <w:tcW w:w="534" w:type="dxa"/>
            <w:vMerge/>
            <w:shd w:val="clear" w:color="auto" w:fill="CC00CC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FE2E4A" w:rsidRPr="00395F07" w:rsidRDefault="00FE2E4A" w:rsidP="00FE2E4A">
            <w:pPr>
              <w:jc w:val="center"/>
              <w:rPr>
                <w:rFonts w:ascii="DejaVu Sans" w:hAnsi="DejaVu Sans" w:cs="DejaVu Sans"/>
                <w:color w:val="002060"/>
                <w:sz w:val="16"/>
                <w:szCs w:val="16"/>
              </w:rPr>
            </w:pPr>
            <w:r w:rsidRPr="00395F07">
              <w:rPr>
                <w:rFonts w:ascii="DejaVu Sans" w:hAnsi="DejaVu Sans" w:cs="DejaVu Sans"/>
                <w:sz w:val="16"/>
                <w:szCs w:val="16"/>
              </w:rPr>
              <w:t>C3-3. Rendre compte du suivi de son activité et de ses résultats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FE2E4A" w:rsidRPr="00395F07" w:rsidRDefault="00FE2E4A" w:rsidP="00FE2E4A">
            <w:pPr>
              <w:ind w:left="34"/>
              <w:rPr>
                <w:rFonts w:ascii="DejaVu Sans" w:hAnsi="DejaVu Sans" w:cs="DejaVu Sans"/>
                <w:sz w:val="16"/>
                <w:szCs w:val="16"/>
              </w:rPr>
            </w:pPr>
            <w:r w:rsidRPr="00395F07">
              <w:rPr>
                <w:rFonts w:ascii="DejaVu Sans" w:hAnsi="DejaVu Sans" w:cs="DejaVu Sans"/>
                <w:sz w:val="16"/>
                <w:szCs w:val="16"/>
              </w:rPr>
              <w:t>C3-3.1 Produire une synthèse écrite</w:t>
            </w:r>
          </w:p>
        </w:tc>
        <w:tc>
          <w:tcPr>
            <w:tcW w:w="5953" w:type="dxa"/>
            <w:shd w:val="clear" w:color="auto" w:fill="F3CDE6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4111" w:type="dxa"/>
            <w:vMerge w:val="restart"/>
            <w:shd w:val="clear" w:color="auto" w:fill="FFFFB9"/>
          </w:tcPr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rédaction et la diffusion de messages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caractérisation du fonctionnement du courrier électronique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des règles de bon usage sur internet lors de la rédaction et de la transmission d’un message, lors de la réception d’un message </w:t>
            </w:r>
          </w:p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L’identification des règles à respecter pour rédiger un courriel, une note interne, un compte rendu</w:t>
            </w:r>
          </w:p>
        </w:tc>
        <w:tc>
          <w:tcPr>
            <w:tcW w:w="3544" w:type="dxa"/>
            <w:shd w:val="clear" w:color="auto" w:fill="D6EDBD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3402" w:type="dxa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</w:tr>
      <w:tr w:rsidR="00FE2E4A" w:rsidRPr="00B72DA0" w:rsidTr="00493C05">
        <w:tc>
          <w:tcPr>
            <w:tcW w:w="534" w:type="dxa"/>
            <w:vMerge/>
            <w:shd w:val="clear" w:color="auto" w:fill="CC00CC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FE2E4A" w:rsidRPr="00395F07" w:rsidRDefault="00FE2E4A" w:rsidP="00FE2E4A">
            <w:pPr>
              <w:ind w:left="34"/>
              <w:rPr>
                <w:rFonts w:ascii="DejaVu Sans" w:hAnsi="DejaVu Sans" w:cs="DejaVu Sans"/>
                <w:sz w:val="16"/>
                <w:szCs w:val="16"/>
              </w:rPr>
            </w:pPr>
            <w:r w:rsidRPr="00395F07">
              <w:rPr>
                <w:rFonts w:ascii="DejaVu Sans" w:hAnsi="DejaVu Sans" w:cs="DejaVu Sans"/>
                <w:sz w:val="16"/>
                <w:szCs w:val="16"/>
              </w:rPr>
              <w:t>C3-3.2 Présenter oralement la synthèse</w:t>
            </w:r>
          </w:p>
        </w:tc>
        <w:tc>
          <w:tcPr>
            <w:tcW w:w="5953" w:type="dxa"/>
            <w:shd w:val="clear" w:color="auto" w:fill="F3CDE6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4111" w:type="dxa"/>
            <w:vMerge/>
            <w:shd w:val="clear" w:color="auto" w:fill="FFFFB9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  <w:lang w:bidi="fr-FR"/>
              </w:rPr>
            </w:pPr>
          </w:p>
        </w:tc>
        <w:tc>
          <w:tcPr>
            <w:tcW w:w="3544" w:type="dxa"/>
            <w:shd w:val="clear" w:color="auto" w:fill="D6EDBD"/>
          </w:tcPr>
          <w:p w:rsidR="00FE2E4A" w:rsidRPr="00B72DA0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</w:tc>
        <w:tc>
          <w:tcPr>
            <w:tcW w:w="3402" w:type="dxa"/>
          </w:tcPr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Lors de mises en situation et en amont de la 1ère PFMP, l’élève s’appropriera les éléments essentiels de la communication orale et écrite.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FE2E4A">
              <w:rPr>
                <w:rFonts w:ascii="DejaVu Sans" w:hAnsi="DejaVu Sans" w:cs="DejaVu Sans"/>
                <w:sz w:val="16"/>
                <w:szCs w:val="16"/>
                <w:shd w:val="clear" w:color="auto" w:fill="FFFF00"/>
              </w:rPr>
              <w:t>Co-intervention lettres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 </w:t>
            </w:r>
            <w:proofErr w:type="gramStart"/>
            <w:r w:rsidRPr="00665253">
              <w:rPr>
                <w:rFonts w:ascii="DejaVu Sans" w:hAnsi="DejaVu Sans" w:cs="DejaVu Sans"/>
                <w:sz w:val="16"/>
                <w:szCs w:val="16"/>
              </w:rPr>
              <w:t>? .</w:t>
            </w:r>
            <w:proofErr w:type="gramEnd"/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 </w:t>
            </w:r>
          </w:p>
          <w:p w:rsidR="00FE2E4A" w:rsidRDefault="00FE2E4A" w:rsidP="00FE2E4A">
            <w:pPr>
              <w:rPr>
                <w:rFonts w:ascii="DejaVu Sans" w:hAnsi="DejaVu Sans" w:cs="DejaVu Sans"/>
                <w:color w:val="002060"/>
              </w:rPr>
            </w:pPr>
          </w:p>
          <w:p w:rsidR="00FE2E4A" w:rsidRDefault="00FE2E4A" w:rsidP="00FE2E4A">
            <w:pPr>
              <w:rPr>
                <w:rFonts w:ascii="DejaVu Sans" w:hAnsi="DejaVu Sans" w:cs="DejaVu Sans"/>
              </w:rPr>
            </w:pPr>
          </w:p>
          <w:p w:rsidR="00FE2E4A" w:rsidRPr="00FE2E4A" w:rsidRDefault="00FE2E4A" w:rsidP="00FE2E4A">
            <w:pPr>
              <w:ind w:firstLine="708"/>
              <w:rPr>
                <w:rFonts w:ascii="DejaVu Sans" w:hAnsi="DejaVu Sans" w:cs="DejaVu Sans"/>
              </w:rPr>
            </w:pPr>
          </w:p>
        </w:tc>
      </w:tr>
      <w:bookmarkEnd w:id="1"/>
    </w:tbl>
    <w:p w:rsidR="007E7A1D" w:rsidRDefault="007E7A1D"/>
    <w:p w:rsidR="003359B8" w:rsidRDefault="003359B8"/>
    <w:p w:rsidR="00BD6B35" w:rsidRDefault="00BD6B35"/>
    <w:p w:rsidR="00BD6B35" w:rsidRDefault="00BD6B35"/>
    <w:p w:rsidR="00BD6B35" w:rsidRDefault="00BD6B35"/>
    <w:p w:rsidR="00BD6B35" w:rsidRDefault="00BD6B35"/>
    <w:p w:rsidR="00BD6B35" w:rsidRDefault="00BD6B35"/>
    <w:p w:rsidR="00BD6B35" w:rsidRDefault="00BD6B35"/>
    <w:p w:rsidR="00BD6B35" w:rsidRDefault="00BD6B35"/>
    <w:p w:rsidR="00BD6B35" w:rsidRDefault="00BD6B35"/>
    <w:p w:rsidR="003359B8" w:rsidRDefault="003359B8"/>
    <w:tbl>
      <w:tblPr>
        <w:tblStyle w:val="Grilledutablea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1455"/>
        <w:gridCol w:w="4961"/>
        <w:gridCol w:w="4394"/>
        <w:gridCol w:w="4111"/>
        <w:gridCol w:w="3544"/>
        <w:gridCol w:w="3402"/>
      </w:tblGrid>
      <w:tr w:rsidR="003359B8" w:rsidRPr="009D63F9" w:rsidTr="000F4253">
        <w:tc>
          <w:tcPr>
            <w:tcW w:w="22505" w:type="dxa"/>
            <w:gridSpan w:val="7"/>
            <w:shd w:val="clear" w:color="auto" w:fill="CC00CC"/>
            <w:vAlign w:val="center"/>
          </w:tcPr>
          <w:p w:rsidR="003359B8" w:rsidRDefault="0019014A" w:rsidP="000F4253">
            <w:pPr>
              <w:jc w:val="center"/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</w:pPr>
            <w:r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  <w:t xml:space="preserve">Seconde </w:t>
            </w:r>
            <w:r w:rsidR="003359B8" w:rsidRPr="003359B8"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  <w:t>Bac Pro  Famille des Métiers Hôtellerie-Restauration</w:t>
            </w:r>
          </w:p>
          <w:p w:rsidR="0019014A" w:rsidRPr="009D63F9" w:rsidRDefault="0019014A" w:rsidP="000F4253">
            <w:pPr>
              <w:jc w:val="center"/>
              <w:rPr>
                <w:rFonts w:ascii="DejaVu Sans" w:hAnsi="DejaVu Sans" w:cs="DejaVu Sans"/>
              </w:rPr>
            </w:pPr>
            <w:r w:rsidRPr="003359B8"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  <w:t xml:space="preserve">Module </w:t>
            </w:r>
            <w:r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  <w:t>B Organisation &amp; Production</w:t>
            </w:r>
          </w:p>
        </w:tc>
      </w:tr>
      <w:tr w:rsidR="003359B8" w:rsidRPr="009D63F9" w:rsidTr="0019014A">
        <w:tc>
          <w:tcPr>
            <w:tcW w:w="638" w:type="dxa"/>
            <w:vMerge w:val="restart"/>
            <w:textDirection w:val="btLr"/>
            <w:vAlign w:val="center"/>
          </w:tcPr>
          <w:p w:rsidR="003359B8" w:rsidRPr="0019014A" w:rsidRDefault="0019014A" w:rsidP="0019014A">
            <w:pPr>
              <w:ind w:left="113" w:right="113"/>
              <w:jc w:val="center"/>
              <w:rPr>
                <w:rFonts w:ascii="DejaVu Sans" w:hAnsi="DejaVu Sans" w:cs="DejaVu Sans"/>
                <w:sz w:val="16"/>
              </w:rPr>
            </w:pPr>
            <w:r w:rsidRPr="0019014A">
              <w:rPr>
                <w:rFonts w:ascii="DejaVu Sans" w:hAnsi="DejaVu Sans" w:cs="DejaVu Sans"/>
                <w:sz w:val="18"/>
              </w:rPr>
              <w:t>Module</w:t>
            </w:r>
          </w:p>
        </w:tc>
        <w:tc>
          <w:tcPr>
            <w:tcW w:w="21867" w:type="dxa"/>
            <w:gridSpan w:val="6"/>
            <w:vAlign w:val="center"/>
          </w:tcPr>
          <w:p w:rsidR="003359B8" w:rsidRPr="009D63F9" w:rsidRDefault="00580397" w:rsidP="00BD6B35">
            <w:pPr>
              <w:tabs>
                <w:tab w:val="left" w:pos="3677"/>
              </w:tabs>
              <w:spacing w:before="28" w:line="158" w:lineRule="auto"/>
              <w:ind w:left="256"/>
              <w:jc w:val="center"/>
              <w:rPr>
                <w:rFonts w:ascii="DejaVu Sans" w:hAnsi="DejaVu Sans" w:cs="DejaVu Sans"/>
              </w:rPr>
            </w:pP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>Compétences (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BD4B4" w:themeFill="accent6" w:themeFillTint="66"/>
              </w:rPr>
              <w:t>CSR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 – 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B8CCE4" w:themeFill="accent1" w:themeFillTint="66"/>
              </w:rPr>
              <w:t xml:space="preserve">CUISINE 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FFFFF" w:themeFill="background1"/>
              </w:rPr>
              <w:t xml:space="preserve">– 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D9D9D9" w:themeFill="background1" w:themeFillShade="D9"/>
              </w:rPr>
              <w:t>CSR&amp;CUISINE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FFFFF" w:themeFill="background1"/>
              </w:rPr>
              <w:t>)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 et savoirs associés (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3CDE6"/>
              </w:rPr>
              <w:t>technologie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, 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D6EDBD"/>
              </w:rPr>
              <w:t>sciences appliquées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 et 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FFF99"/>
              </w:rPr>
              <w:t>gestion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) en </w:t>
            </w:r>
            <w:r w:rsidRPr="00BD6B35">
              <w:rPr>
                <w:rFonts w:ascii="DejaVu Sans" w:hAnsi="DejaVu Sans" w:cs="DejaVu Sans"/>
                <w:b/>
                <w:color w:val="002060"/>
                <w:sz w:val="24"/>
                <w:szCs w:val="30"/>
              </w:rPr>
              <w:t>classe de  seconde</w:t>
            </w:r>
          </w:p>
        </w:tc>
      </w:tr>
      <w:tr w:rsidR="003359B8" w:rsidRPr="009D63F9" w:rsidTr="009F1973">
        <w:trPr>
          <w:trHeight w:val="134"/>
        </w:trPr>
        <w:tc>
          <w:tcPr>
            <w:tcW w:w="638" w:type="dxa"/>
            <w:vMerge/>
            <w:vAlign w:val="center"/>
          </w:tcPr>
          <w:p w:rsidR="003359B8" w:rsidRPr="009D63F9" w:rsidRDefault="003359B8" w:rsidP="000F4253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3359B8" w:rsidRPr="009D63F9" w:rsidRDefault="003359B8" w:rsidP="009F1973">
            <w:pPr>
              <w:jc w:val="center"/>
              <w:rPr>
                <w:rFonts w:ascii="DejaVu Sans" w:hAnsi="DejaVu Sans" w:cs="DejaVu Sans"/>
                <w:sz w:val="20"/>
              </w:rPr>
            </w:pPr>
            <w:r w:rsidRPr="00986659">
              <w:rPr>
                <w:rFonts w:ascii="DejaVu Sans" w:hAnsi="DejaVu Sans" w:cs="DejaVu Sans"/>
                <w:sz w:val="18"/>
              </w:rPr>
              <w:t>Compétences</w:t>
            </w:r>
          </w:p>
        </w:tc>
        <w:tc>
          <w:tcPr>
            <w:tcW w:w="4961" w:type="dxa"/>
            <w:vMerge w:val="restart"/>
            <w:vAlign w:val="center"/>
          </w:tcPr>
          <w:p w:rsidR="003359B8" w:rsidRPr="009D63F9" w:rsidRDefault="003359B8" w:rsidP="000F4253">
            <w:pPr>
              <w:jc w:val="center"/>
              <w:rPr>
                <w:rFonts w:ascii="DejaVu Sans" w:hAnsi="DejaVu Sans" w:cs="DejaVu Sans"/>
                <w:sz w:val="20"/>
              </w:rPr>
            </w:pPr>
            <w:r w:rsidRPr="009D63F9">
              <w:rPr>
                <w:rFonts w:ascii="DejaVu Sans" w:hAnsi="DejaVu Sans" w:cs="DejaVu Sans"/>
                <w:sz w:val="20"/>
              </w:rPr>
              <w:t>Compétences</w:t>
            </w:r>
            <w:r w:rsidRPr="009D63F9">
              <w:rPr>
                <w:rFonts w:ascii="DejaVu Sans" w:hAnsi="DejaVu Sans" w:cs="DejaVu Sans"/>
                <w:spacing w:val="-2"/>
                <w:sz w:val="20"/>
              </w:rPr>
              <w:t xml:space="preserve"> </w:t>
            </w:r>
            <w:r w:rsidRPr="009D63F9">
              <w:rPr>
                <w:rFonts w:ascii="DejaVu Sans" w:hAnsi="DejaVu Sans" w:cs="DejaVu Sans"/>
                <w:sz w:val="20"/>
              </w:rPr>
              <w:t>opérationnelles</w:t>
            </w:r>
          </w:p>
        </w:tc>
        <w:tc>
          <w:tcPr>
            <w:tcW w:w="12049" w:type="dxa"/>
            <w:gridSpan w:val="3"/>
            <w:vAlign w:val="center"/>
          </w:tcPr>
          <w:p w:rsidR="003359B8" w:rsidRPr="009D63F9" w:rsidRDefault="003359B8" w:rsidP="000F4253">
            <w:pPr>
              <w:jc w:val="center"/>
              <w:rPr>
                <w:rFonts w:ascii="DejaVu Sans" w:hAnsi="DejaVu Sans" w:cs="DejaVu Sans"/>
                <w:sz w:val="20"/>
              </w:rPr>
            </w:pPr>
            <w:r w:rsidRPr="009D63F9">
              <w:rPr>
                <w:rFonts w:ascii="DejaVu Sans" w:hAnsi="DejaVu Sans" w:cs="DejaVu Sans"/>
                <w:sz w:val="20"/>
              </w:rPr>
              <w:t>Savoirs</w:t>
            </w:r>
            <w:r w:rsidRPr="009D63F9">
              <w:rPr>
                <w:rFonts w:ascii="DejaVu Sans" w:hAnsi="DejaVu Sans" w:cs="DejaVu Sans"/>
                <w:spacing w:val="-2"/>
                <w:sz w:val="20"/>
              </w:rPr>
              <w:t xml:space="preserve"> </w:t>
            </w:r>
            <w:r w:rsidRPr="009D63F9">
              <w:rPr>
                <w:rFonts w:ascii="DejaVu Sans" w:hAnsi="DejaVu Sans" w:cs="DejaVu Sans"/>
                <w:sz w:val="20"/>
              </w:rPr>
              <w:t>associés</w:t>
            </w:r>
          </w:p>
        </w:tc>
        <w:tc>
          <w:tcPr>
            <w:tcW w:w="3402" w:type="dxa"/>
            <w:vMerge w:val="restart"/>
            <w:vAlign w:val="center"/>
          </w:tcPr>
          <w:p w:rsidR="003359B8" w:rsidRPr="009D63F9" w:rsidRDefault="003359B8" w:rsidP="000F4253">
            <w:pPr>
              <w:jc w:val="center"/>
              <w:rPr>
                <w:rFonts w:ascii="DejaVu Sans" w:hAnsi="DejaVu Sans" w:cs="DejaVu Sans"/>
                <w:sz w:val="20"/>
              </w:rPr>
            </w:pPr>
            <w:r w:rsidRPr="009D63F9">
              <w:rPr>
                <w:rFonts w:ascii="DejaVu Sans" w:hAnsi="DejaVu Sans" w:cs="DejaVu Sans"/>
                <w:sz w:val="20"/>
              </w:rPr>
              <w:t>Attendus pour la classe de seconde</w:t>
            </w:r>
          </w:p>
        </w:tc>
      </w:tr>
      <w:tr w:rsidR="003359B8" w:rsidRPr="009D63F9" w:rsidTr="009F1973">
        <w:trPr>
          <w:trHeight w:val="508"/>
        </w:trPr>
        <w:tc>
          <w:tcPr>
            <w:tcW w:w="638" w:type="dxa"/>
            <w:vMerge/>
          </w:tcPr>
          <w:p w:rsidR="003359B8" w:rsidRPr="009D63F9" w:rsidRDefault="003359B8" w:rsidP="000F4253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vAlign w:val="center"/>
          </w:tcPr>
          <w:p w:rsidR="003359B8" w:rsidRPr="009D63F9" w:rsidRDefault="003359B8" w:rsidP="009F1973">
            <w:pPr>
              <w:jc w:val="center"/>
              <w:rPr>
                <w:rFonts w:ascii="DejaVu Sans" w:hAnsi="DejaVu Sans" w:cs="DejaVu Sans"/>
                <w:sz w:val="20"/>
              </w:rPr>
            </w:pPr>
          </w:p>
        </w:tc>
        <w:tc>
          <w:tcPr>
            <w:tcW w:w="4961" w:type="dxa"/>
            <w:vMerge/>
          </w:tcPr>
          <w:p w:rsidR="003359B8" w:rsidRPr="009D63F9" w:rsidRDefault="003359B8" w:rsidP="000F4253">
            <w:pPr>
              <w:rPr>
                <w:rFonts w:ascii="DejaVu Sans" w:hAnsi="DejaVu Sans" w:cs="DejaVu Sans"/>
                <w:sz w:val="20"/>
              </w:rPr>
            </w:pPr>
          </w:p>
        </w:tc>
        <w:tc>
          <w:tcPr>
            <w:tcW w:w="4394" w:type="dxa"/>
            <w:shd w:val="clear" w:color="auto" w:fill="F3CDE6"/>
            <w:vAlign w:val="center"/>
          </w:tcPr>
          <w:p w:rsidR="003359B8" w:rsidRPr="009D63F9" w:rsidRDefault="003359B8" w:rsidP="000F4253">
            <w:pPr>
              <w:jc w:val="center"/>
              <w:rPr>
                <w:rFonts w:ascii="DejaVu Sans" w:hAnsi="DejaVu Sans" w:cs="DejaVu Sans"/>
                <w:sz w:val="20"/>
              </w:rPr>
            </w:pPr>
            <w:r>
              <w:rPr>
                <w:rFonts w:ascii="DejaVu Sans" w:hAnsi="DejaVu Sans" w:cs="DejaVu Sans"/>
                <w:sz w:val="20"/>
              </w:rPr>
              <w:t>Technologie</w:t>
            </w:r>
          </w:p>
        </w:tc>
        <w:tc>
          <w:tcPr>
            <w:tcW w:w="4111" w:type="dxa"/>
            <w:shd w:val="clear" w:color="auto" w:fill="FFFFB9"/>
            <w:vAlign w:val="center"/>
          </w:tcPr>
          <w:p w:rsidR="003359B8" w:rsidRPr="009D63F9" w:rsidRDefault="003359B8" w:rsidP="000F4253">
            <w:pPr>
              <w:jc w:val="center"/>
              <w:rPr>
                <w:rFonts w:ascii="DejaVu Sans" w:hAnsi="DejaVu Sans" w:cs="DejaVu Sans"/>
                <w:sz w:val="20"/>
              </w:rPr>
            </w:pPr>
            <w:r>
              <w:rPr>
                <w:rFonts w:ascii="DejaVu Sans" w:hAnsi="DejaVu Sans" w:cs="DejaVu Sans"/>
                <w:sz w:val="20"/>
              </w:rPr>
              <w:t>Gestion Appliquée</w:t>
            </w:r>
          </w:p>
        </w:tc>
        <w:tc>
          <w:tcPr>
            <w:tcW w:w="3544" w:type="dxa"/>
            <w:shd w:val="clear" w:color="auto" w:fill="D6EDBD"/>
            <w:vAlign w:val="center"/>
          </w:tcPr>
          <w:p w:rsidR="003359B8" w:rsidRPr="009D63F9" w:rsidRDefault="003359B8" w:rsidP="000F4253">
            <w:pPr>
              <w:jc w:val="center"/>
              <w:rPr>
                <w:rFonts w:ascii="DejaVu Sans" w:hAnsi="DejaVu Sans" w:cs="DejaVu Sans"/>
                <w:sz w:val="20"/>
              </w:rPr>
            </w:pPr>
            <w:r>
              <w:rPr>
                <w:rFonts w:ascii="DejaVu Sans" w:hAnsi="DejaVu Sans" w:cs="DejaVu Sans"/>
                <w:sz w:val="20"/>
              </w:rPr>
              <w:t>Sciences Appliquées</w:t>
            </w:r>
          </w:p>
        </w:tc>
        <w:tc>
          <w:tcPr>
            <w:tcW w:w="3402" w:type="dxa"/>
            <w:vMerge/>
          </w:tcPr>
          <w:p w:rsidR="003359B8" w:rsidRPr="009D63F9" w:rsidRDefault="003359B8" w:rsidP="000F4253">
            <w:pPr>
              <w:rPr>
                <w:rFonts w:ascii="DejaVu Sans" w:hAnsi="DejaVu Sans" w:cs="DejaVu Sans"/>
                <w:sz w:val="20"/>
              </w:rPr>
            </w:pPr>
          </w:p>
        </w:tc>
      </w:tr>
      <w:tr w:rsidR="00FE2E4A" w:rsidRPr="009D63F9" w:rsidTr="009F1973">
        <w:tc>
          <w:tcPr>
            <w:tcW w:w="638" w:type="dxa"/>
            <w:vMerge w:val="restart"/>
            <w:shd w:val="clear" w:color="auto" w:fill="CC00CC"/>
            <w:textDirection w:val="btLr"/>
            <w:vAlign w:val="center"/>
          </w:tcPr>
          <w:p w:rsidR="00FE2E4A" w:rsidRPr="009F1973" w:rsidRDefault="00FE2E4A" w:rsidP="00FE2E4A">
            <w:pPr>
              <w:ind w:left="113" w:right="113"/>
              <w:jc w:val="center"/>
              <w:rPr>
                <w:rFonts w:ascii="DejaVu Sans" w:hAnsi="DejaVu Sans" w:cs="DejaVu Sans"/>
                <w:color w:val="FFFFFF" w:themeColor="background1"/>
              </w:rPr>
            </w:pPr>
            <w:r w:rsidRPr="009F1973">
              <w:rPr>
                <w:rFonts w:ascii="DejaVu Sans" w:hAnsi="DejaVu Sans" w:cs="DejaVu Sans"/>
                <w:color w:val="FFFFFF" w:themeColor="background1"/>
                <w:sz w:val="36"/>
              </w:rPr>
              <w:t>Module B Organisation &amp; Production</w:t>
            </w:r>
          </w:p>
        </w:tc>
        <w:tc>
          <w:tcPr>
            <w:tcW w:w="1455" w:type="dxa"/>
            <w:vMerge w:val="restart"/>
            <w:shd w:val="clear" w:color="auto" w:fill="B8CCE4" w:themeFill="accent1" w:themeFillTint="66"/>
            <w:vAlign w:val="center"/>
          </w:tcPr>
          <w:p w:rsidR="00FE2E4A" w:rsidRPr="009F1973" w:rsidRDefault="00FE2E4A" w:rsidP="00FE2E4A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FE2E4A" w:rsidRPr="004C3EA4" w:rsidRDefault="00FE2E4A" w:rsidP="00FE2E4A">
            <w:pPr>
              <w:rPr>
                <w:sz w:val="16"/>
              </w:rPr>
            </w:pPr>
            <w:r w:rsidRPr="004C3EA4">
              <w:rPr>
                <w:sz w:val="16"/>
              </w:rPr>
              <w:t>C1-1.1 Recueillir les informations et renseigner ou élaborer des documents relatifs à la production</w:t>
            </w:r>
          </w:p>
        </w:tc>
        <w:tc>
          <w:tcPr>
            <w:tcW w:w="4394" w:type="dxa"/>
            <w:shd w:val="clear" w:color="auto" w:fill="F3CDE6"/>
          </w:tcPr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documents relatifs à la production </w:t>
            </w:r>
          </w:p>
          <w:p w:rsidR="00FE2E4A" w:rsidRPr="009D63F9" w:rsidRDefault="00FE2E4A" w:rsidP="00FE2E4A">
            <w:pPr>
              <w:tabs>
                <w:tab w:val="left" w:pos="3181"/>
              </w:tabs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et la caractérisation des principaux documents relatifs à la production : la fiche technique de fabrication, le</w:t>
            </w:r>
            <w:r>
              <w:rPr>
                <w:rFonts w:ascii="DejaVu Sans" w:hAnsi="DejaVu Sans" w:cs="DejaVu Sans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bon de commande</w:t>
            </w:r>
          </w:p>
        </w:tc>
        <w:tc>
          <w:tcPr>
            <w:tcW w:w="4111" w:type="dxa"/>
            <w:shd w:val="clear" w:color="auto" w:fill="FFFFB9"/>
          </w:tcPr>
          <w:p w:rsidR="00FE2E4A" w:rsidRPr="00665253" w:rsidRDefault="00FE2E4A" w:rsidP="00FE2E4A">
            <w:pPr>
              <w:pStyle w:val="Corpsdetexte"/>
              <w:spacing w:before="10"/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1F487C"/>
              </w:rPr>
              <w:t>L’entreprise, leur diversité, les finalités et les objectifs des entreprises</w:t>
            </w:r>
          </w:p>
          <w:p w:rsidR="00FE2E4A" w:rsidRPr="00665253" w:rsidRDefault="00FE2E4A" w:rsidP="00FE2E4A">
            <w:pPr>
              <w:pStyle w:val="Paragraphedeliste"/>
              <w:numPr>
                <w:ilvl w:val="0"/>
                <w:numId w:val="1"/>
              </w:numPr>
              <w:tabs>
                <w:tab w:val="left" w:pos="4532"/>
              </w:tabs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La définition de</w:t>
            </w:r>
            <w:r w:rsidRPr="00665253">
              <w:rPr>
                <w:rFonts w:ascii="DejaVu Sans" w:hAnsi="DejaVu Sans" w:cs="DejaVu Sans"/>
                <w:color w:val="1F487C"/>
                <w:spacing w:val="-2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l’entreprise</w:t>
            </w:r>
          </w:p>
          <w:p w:rsidR="00FE2E4A" w:rsidRPr="00665253" w:rsidRDefault="00FE2E4A" w:rsidP="00FE2E4A">
            <w:pPr>
              <w:pStyle w:val="Paragraphedeliste"/>
              <w:numPr>
                <w:ilvl w:val="0"/>
                <w:numId w:val="1"/>
              </w:numPr>
              <w:tabs>
                <w:tab w:val="left" w:pos="4532"/>
              </w:tabs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La classification économique (secteur, taille) et juridique (public, privé, formes et statut juridiques) des</w:t>
            </w:r>
            <w:r w:rsidRPr="00665253">
              <w:rPr>
                <w:rFonts w:ascii="DejaVu Sans" w:hAnsi="DejaVu Sans" w:cs="DejaVu Sans"/>
                <w:color w:val="1F487C"/>
                <w:spacing w:val="-11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entreprises</w:t>
            </w:r>
          </w:p>
          <w:p w:rsidR="00FE2E4A" w:rsidRPr="00665253" w:rsidRDefault="00FE2E4A" w:rsidP="00FE2E4A">
            <w:pPr>
              <w:pStyle w:val="Paragraphedeliste"/>
              <w:numPr>
                <w:ilvl w:val="0"/>
                <w:numId w:val="1"/>
              </w:numPr>
              <w:tabs>
                <w:tab w:val="left" w:pos="497"/>
              </w:tabs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L’identification des finalités des entreprises (production de biens et de services marchands ou non</w:t>
            </w:r>
            <w:r w:rsidRPr="00665253">
              <w:rPr>
                <w:rFonts w:ascii="DejaVu Sans" w:hAnsi="DejaVu Sans" w:cs="DejaVu Sans"/>
                <w:color w:val="1F487C"/>
                <w:spacing w:val="-19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marchands)</w:t>
            </w:r>
          </w:p>
          <w:p w:rsidR="00FE2E4A" w:rsidRPr="00665253" w:rsidRDefault="00FE2E4A" w:rsidP="00FE2E4A">
            <w:pPr>
              <w:pStyle w:val="Paragraphedeliste"/>
              <w:numPr>
                <w:ilvl w:val="0"/>
                <w:numId w:val="1"/>
              </w:numPr>
              <w:tabs>
                <w:tab w:val="left" w:pos="497"/>
              </w:tabs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L’association finalités et types</w:t>
            </w:r>
            <w:r w:rsidRPr="00665253">
              <w:rPr>
                <w:rFonts w:ascii="DejaVu Sans" w:hAnsi="DejaVu Sans" w:cs="DejaVu Sans"/>
                <w:color w:val="1F487C"/>
                <w:spacing w:val="-3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d’entreprises</w:t>
            </w:r>
          </w:p>
          <w:p w:rsidR="00FE2E4A" w:rsidRPr="00665253" w:rsidRDefault="00FE2E4A" w:rsidP="00FE2E4A">
            <w:pPr>
              <w:pStyle w:val="Paragraphedeliste"/>
              <w:numPr>
                <w:ilvl w:val="0"/>
                <w:numId w:val="1"/>
              </w:numPr>
              <w:tabs>
                <w:tab w:val="left" w:pos="497"/>
              </w:tabs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L’identification des objectifs en fonction de la finalité et du type</w:t>
            </w:r>
            <w:r w:rsidRPr="00665253">
              <w:rPr>
                <w:rFonts w:ascii="DejaVu Sans" w:hAnsi="DejaVu Sans" w:cs="DejaVu Sans"/>
                <w:color w:val="1F487C"/>
                <w:spacing w:val="-9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d’entreprise</w:t>
            </w:r>
          </w:p>
          <w:p w:rsidR="00FE2E4A" w:rsidRPr="00665253" w:rsidRDefault="00FE2E4A" w:rsidP="00FE2E4A">
            <w:pPr>
              <w:pStyle w:val="Paragraphedeliste"/>
              <w:numPr>
                <w:ilvl w:val="0"/>
                <w:numId w:val="1"/>
              </w:numPr>
              <w:tabs>
                <w:tab w:val="left" w:pos="497"/>
              </w:tabs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La</w:t>
            </w:r>
            <w:r w:rsidRPr="00665253">
              <w:rPr>
                <w:rFonts w:ascii="DejaVu Sans" w:hAnsi="DejaVu Sans" w:cs="DejaVu Sans"/>
                <w:color w:val="1F487C"/>
                <w:spacing w:val="15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caractérisation</w:t>
            </w:r>
            <w:r w:rsidRPr="00665253">
              <w:rPr>
                <w:rFonts w:ascii="DejaVu Sans" w:hAnsi="DejaVu Sans" w:cs="DejaVu Sans"/>
                <w:color w:val="1F487C"/>
                <w:spacing w:val="15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du</w:t>
            </w:r>
            <w:r w:rsidRPr="00665253">
              <w:rPr>
                <w:rFonts w:ascii="DejaVu Sans" w:hAnsi="DejaVu Sans" w:cs="DejaVu Sans"/>
                <w:color w:val="1F487C"/>
                <w:spacing w:val="15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secteur</w:t>
            </w:r>
            <w:r w:rsidRPr="00665253">
              <w:rPr>
                <w:rFonts w:ascii="DejaVu Sans" w:hAnsi="DejaVu Sans" w:cs="DejaVu Sans"/>
                <w:color w:val="1F487C"/>
                <w:spacing w:val="16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de</w:t>
            </w:r>
            <w:r w:rsidRPr="00665253">
              <w:rPr>
                <w:rFonts w:ascii="DejaVu Sans" w:hAnsi="DejaVu Sans" w:cs="DejaVu Sans"/>
                <w:color w:val="1F487C"/>
                <w:spacing w:val="15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la</w:t>
            </w:r>
            <w:r w:rsidRPr="00665253">
              <w:rPr>
                <w:rFonts w:ascii="DejaVu Sans" w:hAnsi="DejaVu Sans" w:cs="DejaVu Sans"/>
                <w:color w:val="1F487C"/>
                <w:spacing w:val="15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restauration</w:t>
            </w:r>
            <w:r w:rsidRPr="00665253">
              <w:rPr>
                <w:rFonts w:ascii="DejaVu Sans" w:hAnsi="DejaVu Sans" w:cs="DejaVu Sans"/>
                <w:color w:val="1F487C"/>
                <w:spacing w:val="15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(typologie</w:t>
            </w:r>
            <w:r w:rsidRPr="00665253">
              <w:rPr>
                <w:rFonts w:ascii="DejaVu Sans" w:hAnsi="DejaVu Sans" w:cs="DejaVu Sans"/>
                <w:color w:val="1F487C"/>
                <w:spacing w:val="16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des</w:t>
            </w:r>
            <w:r w:rsidRPr="00665253">
              <w:rPr>
                <w:rFonts w:ascii="DejaVu Sans" w:hAnsi="DejaVu Sans" w:cs="DejaVu Sans"/>
                <w:color w:val="1F487C"/>
                <w:spacing w:val="16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entreprises,</w:t>
            </w:r>
            <w:r w:rsidRPr="00665253">
              <w:rPr>
                <w:rFonts w:ascii="DejaVu Sans" w:hAnsi="DejaVu Sans" w:cs="DejaVu Sans"/>
                <w:color w:val="1F487C"/>
                <w:spacing w:val="14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place</w:t>
            </w:r>
            <w:r w:rsidRPr="00665253">
              <w:rPr>
                <w:rFonts w:ascii="DejaVu Sans" w:hAnsi="DejaVu Sans" w:cs="DejaVu Sans"/>
                <w:color w:val="1F487C"/>
                <w:spacing w:val="15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du</w:t>
            </w:r>
            <w:r w:rsidRPr="00665253">
              <w:rPr>
                <w:rFonts w:ascii="DejaVu Sans" w:hAnsi="DejaVu Sans" w:cs="DejaVu Sans"/>
                <w:color w:val="1F487C"/>
                <w:spacing w:val="16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secteur</w:t>
            </w:r>
            <w:r w:rsidRPr="00665253">
              <w:rPr>
                <w:rFonts w:ascii="DejaVu Sans" w:hAnsi="DejaVu Sans" w:cs="DejaVu Sans"/>
                <w:color w:val="1F487C"/>
                <w:spacing w:val="15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dans</w:t>
            </w:r>
            <w:r w:rsidRPr="00665253">
              <w:rPr>
                <w:rFonts w:ascii="DejaVu Sans" w:hAnsi="DejaVu Sans" w:cs="DejaVu Sans"/>
                <w:color w:val="1F487C"/>
                <w:spacing w:val="16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l’économie</w:t>
            </w:r>
            <w:r w:rsidRPr="00665253">
              <w:rPr>
                <w:rFonts w:ascii="DejaVu Sans" w:hAnsi="DejaVu Sans" w:cs="DejaVu Sans"/>
                <w:color w:val="1F487C"/>
                <w:spacing w:val="16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locale,  régionale, nationale et mondiale, évolution ces dernières années)</w:t>
            </w:r>
          </w:p>
          <w:p w:rsidR="00FE2E4A" w:rsidRPr="00665253" w:rsidRDefault="00FE2E4A" w:rsidP="00FE2E4A">
            <w:pPr>
              <w:pStyle w:val="Corpsdetexte"/>
              <w:ind w:left="178"/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1F487C"/>
              </w:rPr>
              <w:t>L’organigramme de structure au sein de l’entreprise</w:t>
            </w:r>
          </w:p>
          <w:p w:rsidR="00FE2E4A" w:rsidRPr="00665253" w:rsidRDefault="00FE2E4A" w:rsidP="00FE2E4A">
            <w:pPr>
              <w:pStyle w:val="Paragraphedeliste"/>
              <w:numPr>
                <w:ilvl w:val="0"/>
                <w:numId w:val="1"/>
              </w:numPr>
              <w:ind w:hanging="79"/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L’analyse de la structure d’une entreprise du secteur de la</w:t>
            </w:r>
            <w:r w:rsidRPr="00665253">
              <w:rPr>
                <w:rFonts w:ascii="DejaVu Sans" w:hAnsi="DejaVu Sans" w:cs="DejaVu Sans"/>
                <w:color w:val="1F487C"/>
                <w:spacing w:val="-24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restauration Les fonctions et les services de</w:t>
            </w:r>
            <w:r w:rsidRPr="00665253">
              <w:rPr>
                <w:rFonts w:ascii="DejaVu Sans" w:hAnsi="DejaVu Sans" w:cs="DejaVu Sans"/>
                <w:color w:val="1F487C"/>
                <w:spacing w:val="-4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l’entreprise</w:t>
            </w:r>
          </w:p>
          <w:p w:rsidR="00FE2E4A" w:rsidRPr="00665253" w:rsidRDefault="00FE2E4A" w:rsidP="00FE2E4A">
            <w:pPr>
              <w:pStyle w:val="Paragraphedeliste"/>
              <w:numPr>
                <w:ilvl w:val="0"/>
                <w:numId w:val="1"/>
              </w:numPr>
              <w:tabs>
                <w:tab w:val="left" w:pos="497"/>
              </w:tabs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Le repérage du rôle et de la place des principaux acteurs dans</w:t>
            </w:r>
            <w:r w:rsidRPr="00665253">
              <w:rPr>
                <w:rFonts w:ascii="DejaVu Sans" w:hAnsi="DejaVu Sans" w:cs="DejaVu Sans"/>
                <w:color w:val="1F487C"/>
                <w:spacing w:val="-8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l’entreprise</w:t>
            </w:r>
          </w:p>
          <w:p w:rsidR="00FE2E4A" w:rsidRPr="00665253" w:rsidRDefault="00FE2E4A" w:rsidP="00FE2E4A">
            <w:pPr>
              <w:pStyle w:val="Paragraphedeliste"/>
              <w:numPr>
                <w:ilvl w:val="0"/>
                <w:numId w:val="1"/>
              </w:numPr>
              <w:tabs>
                <w:tab w:val="left" w:pos="497"/>
              </w:tabs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La caractérisation de profils de</w:t>
            </w:r>
            <w:r w:rsidRPr="00665253">
              <w:rPr>
                <w:rFonts w:ascii="DejaVu Sans" w:hAnsi="DejaVu Sans" w:cs="DejaVu Sans"/>
                <w:color w:val="1F487C"/>
                <w:spacing w:val="-4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poste</w:t>
            </w:r>
          </w:p>
          <w:p w:rsidR="00FE2E4A" w:rsidRPr="00665253" w:rsidRDefault="00FE2E4A" w:rsidP="00FE2E4A">
            <w:pPr>
              <w:pStyle w:val="Paragraphedeliste"/>
              <w:numPr>
                <w:ilvl w:val="0"/>
                <w:numId w:val="1"/>
              </w:numPr>
              <w:tabs>
                <w:tab w:val="left" w:pos="497"/>
              </w:tabs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La caractérisation des différentes fonctions de</w:t>
            </w:r>
            <w:r w:rsidRPr="00665253">
              <w:rPr>
                <w:rFonts w:ascii="DejaVu Sans" w:hAnsi="DejaVu Sans" w:cs="DejaVu Sans"/>
                <w:color w:val="1F487C"/>
                <w:spacing w:val="-3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l’entreprise</w:t>
            </w:r>
          </w:p>
          <w:p w:rsidR="00FE2E4A" w:rsidRPr="00665253" w:rsidRDefault="00FE2E4A" w:rsidP="00FE2E4A">
            <w:pPr>
              <w:tabs>
                <w:tab w:val="left" w:pos="497"/>
              </w:tabs>
              <w:ind w:right="-101"/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L’identification des différents services et leurs attributions L’incidence des modes de production sur l’organisation du travail</w:t>
            </w:r>
          </w:p>
          <w:p w:rsidR="00FE2E4A" w:rsidRPr="00665253" w:rsidRDefault="00FE2E4A" w:rsidP="00FE2E4A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L’identification des avantages et des inconvénients des différents modes d’organisation du travail pour le salarié et pour l’entreprise</w:t>
            </w:r>
          </w:p>
        </w:tc>
        <w:tc>
          <w:tcPr>
            <w:tcW w:w="3544" w:type="dxa"/>
            <w:shd w:val="clear" w:color="auto" w:fill="D6EDBD"/>
          </w:tcPr>
          <w:p w:rsidR="00FE2E4A" w:rsidRPr="009D63F9" w:rsidRDefault="00FE2E4A" w:rsidP="00FE2E4A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FE2E4A" w:rsidRPr="00665253" w:rsidRDefault="00FE2E4A" w:rsidP="00FE2E4A">
            <w:pPr>
              <w:pStyle w:val="Corpsdetexte"/>
              <w:spacing w:before="5"/>
              <w:ind w:left="249"/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1F487C"/>
              </w:rPr>
              <w:t xml:space="preserve">Afin   de   renforcer   l’approche   professionnelle   des   élèves </w:t>
            </w:r>
            <w:r w:rsidRPr="00665253">
              <w:rPr>
                <w:rFonts w:ascii="DejaVu Sans" w:hAnsi="DejaVu Sans" w:cs="DejaVu Sans"/>
                <w:color w:val="1F487C"/>
                <w:spacing w:val="23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</w:rPr>
              <w:t>sur</w:t>
            </w:r>
          </w:p>
          <w:p w:rsidR="00FE2E4A" w:rsidRPr="00665253" w:rsidRDefault="00FE2E4A" w:rsidP="00FE2E4A">
            <w:pPr>
              <w:pStyle w:val="Corpsdetexte"/>
              <w:ind w:left="178"/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1F487C"/>
              </w:rPr>
              <w:t xml:space="preserve">« l’entreprise </w:t>
            </w:r>
            <w:r w:rsidRPr="00665253">
              <w:rPr>
                <w:rFonts w:ascii="DejaVu Sans" w:hAnsi="DejaVu Sans" w:cs="DejaVu Sans"/>
                <w:color w:val="1F487C"/>
                <w:spacing w:val="33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</w:rPr>
              <w:t>»   dès  leur  entrée  en  formation  des  élèves,  il  est</w:t>
            </w:r>
          </w:p>
          <w:p w:rsidR="00FE2E4A" w:rsidRPr="00665253" w:rsidRDefault="00FE2E4A" w:rsidP="00FE2E4A">
            <w:pPr>
              <w:pStyle w:val="Corpsdetexte"/>
              <w:ind w:left="178"/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1F487C"/>
              </w:rPr>
              <w:t>souhaitable d’aborder :</w:t>
            </w:r>
          </w:p>
          <w:p w:rsidR="00FE2E4A" w:rsidRPr="00665253" w:rsidRDefault="00FE2E4A" w:rsidP="00FE2E4A">
            <w:pPr>
              <w:pStyle w:val="Paragraphedeliste"/>
              <w:numPr>
                <w:ilvl w:val="1"/>
                <w:numId w:val="1"/>
              </w:numPr>
              <w:tabs>
                <w:tab w:val="left" w:pos="865"/>
                <w:tab w:val="left" w:pos="866"/>
              </w:tabs>
              <w:ind w:left="865" w:right="654"/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les entreprises; leur diversité ; les finalités et les objectifs des</w:t>
            </w:r>
            <w:r w:rsidRPr="00665253">
              <w:rPr>
                <w:rFonts w:ascii="DejaVu Sans" w:hAnsi="DejaVu Sans" w:cs="DejaVu Sans"/>
                <w:color w:val="1F487C"/>
                <w:spacing w:val="-1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entreprises,</w:t>
            </w:r>
          </w:p>
          <w:p w:rsidR="00FE2E4A" w:rsidRPr="00665253" w:rsidRDefault="00FE2E4A" w:rsidP="00FE2E4A">
            <w:pPr>
              <w:pStyle w:val="Paragraphedeliste"/>
              <w:numPr>
                <w:ilvl w:val="1"/>
                <w:numId w:val="1"/>
              </w:numPr>
              <w:tabs>
                <w:tab w:val="left" w:pos="459"/>
              </w:tabs>
              <w:ind w:left="865" w:hanging="361"/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la structure de</w:t>
            </w:r>
            <w:r w:rsidRPr="00665253">
              <w:rPr>
                <w:rFonts w:ascii="DejaVu Sans" w:hAnsi="DejaVu Sans" w:cs="DejaVu Sans"/>
                <w:color w:val="1F487C"/>
                <w:spacing w:val="-3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l’entreprise,</w:t>
            </w:r>
          </w:p>
          <w:p w:rsidR="00FE2E4A" w:rsidRPr="00665253" w:rsidRDefault="00FE2E4A" w:rsidP="00FE2E4A">
            <w:pPr>
              <w:pStyle w:val="Paragraphedeliste"/>
              <w:numPr>
                <w:ilvl w:val="1"/>
                <w:numId w:val="1"/>
              </w:numPr>
              <w:tabs>
                <w:tab w:val="left" w:pos="865"/>
                <w:tab w:val="left" w:pos="866"/>
              </w:tabs>
              <w:ind w:left="865" w:hanging="361"/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les fonctions et services de</w:t>
            </w:r>
            <w:r w:rsidRPr="00665253">
              <w:rPr>
                <w:rFonts w:ascii="DejaVu Sans" w:hAnsi="DejaVu Sans" w:cs="DejaVu Sans"/>
                <w:color w:val="1F487C"/>
                <w:spacing w:val="-4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l’entreprise,</w:t>
            </w:r>
          </w:p>
          <w:p w:rsidR="00FE2E4A" w:rsidRPr="00665253" w:rsidRDefault="00FE2E4A" w:rsidP="00FE2E4A">
            <w:pPr>
              <w:pStyle w:val="Paragraphedeliste"/>
              <w:numPr>
                <w:ilvl w:val="1"/>
                <w:numId w:val="1"/>
              </w:numPr>
              <w:tabs>
                <w:tab w:val="left" w:pos="865"/>
                <w:tab w:val="left" w:pos="866"/>
              </w:tabs>
              <w:ind w:left="865" w:hanging="361"/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l’incidence des modes de production sur</w:t>
            </w:r>
            <w:r w:rsidRPr="00665253">
              <w:rPr>
                <w:rFonts w:ascii="DejaVu Sans" w:hAnsi="DejaVu Sans" w:cs="DejaVu Sans"/>
                <w:color w:val="1F487C"/>
                <w:spacing w:val="9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l’organisation</w:t>
            </w:r>
          </w:p>
          <w:p w:rsidR="00FE2E4A" w:rsidRPr="00665253" w:rsidRDefault="00FE2E4A" w:rsidP="00FE2E4A">
            <w:pPr>
              <w:pStyle w:val="Corpsdetexte"/>
              <w:ind w:left="865"/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1F487C"/>
              </w:rPr>
              <w:t>du travail.</w:t>
            </w:r>
          </w:p>
          <w:p w:rsidR="00FE2E4A" w:rsidRPr="00665253" w:rsidRDefault="00FE2E4A" w:rsidP="00FE2E4A">
            <w:pPr>
              <w:pStyle w:val="Corpsdetexte"/>
              <w:ind w:left="145" w:right="176"/>
              <w:jc w:val="both"/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1F487C"/>
              </w:rPr>
              <w:t>Ces notions seront abordées en lien avec les entreprises représentatives, si possible locales, du secteur de l’hôtellerie- restauration.</w:t>
            </w:r>
          </w:p>
          <w:p w:rsidR="00FE2E4A" w:rsidRPr="00665253" w:rsidRDefault="00FE2E4A" w:rsidP="00FE2E4A">
            <w:pPr>
              <w:pStyle w:val="Corpsdetexte"/>
              <w:spacing w:before="1"/>
              <w:ind w:left="145" w:right="34"/>
              <w:jc w:val="both"/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1F487C"/>
              </w:rPr>
              <w:t>On s’attachera à l’utilisation des principaux documents exploitables en cuisine et en salle : la fiche technique de fabrication</w:t>
            </w:r>
            <w:r w:rsidRPr="00665253">
              <w:rPr>
                <w:rFonts w:ascii="DejaVu Sans" w:hAnsi="DejaVu Sans" w:cs="DejaVu Sans"/>
                <w:color w:val="7E7E7E"/>
              </w:rPr>
              <w:t xml:space="preserve">, </w:t>
            </w:r>
            <w:r w:rsidRPr="00665253">
              <w:rPr>
                <w:rFonts w:ascii="DejaVu Sans" w:hAnsi="DejaVu Sans" w:cs="DejaVu Sans"/>
                <w:color w:val="1F487C"/>
              </w:rPr>
              <w:t>le bon de commande,</w:t>
            </w:r>
          </w:p>
          <w:p w:rsidR="00FE2E4A" w:rsidRPr="009D63F9" w:rsidRDefault="00FE2E4A" w:rsidP="00FE2E4A">
            <w:pPr>
              <w:rPr>
                <w:rFonts w:ascii="DejaVu Sans" w:hAnsi="DejaVu Sans" w:cs="DejaVu Sans"/>
              </w:rPr>
            </w:pPr>
          </w:p>
        </w:tc>
      </w:tr>
      <w:tr w:rsidR="00FE2E4A" w:rsidRPr="009D63F9" w:rsidTr="009F1973">
        <w:tc>
          <w:tcPr>
            <w:tcW w:w="638" w:type="dxa"/>
            <w:vMerge/>
            <w:shd w:val="clear" w:color="auto" w:fill="CC00CC"/>
          </w:tcPr>
          <w:p w:rsidR="00FE2E4A" w:rsidRPr="009D63F9" w:rsidRDefault="00FE2E4A" w:rsidP="00FE2E4A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FE2E4A" w:rsidRPr="009F1973" w:rsidRDefault="00FE2E4A" w:rsidP="00FE2E4A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FE2E4A" w:rsidRPr="004C3EA4" w:rsidRDefault="00FE2E4A" w:rsidP="00FE2E4A">
            <w:pPr>
              <w:rPr>
                <w:sz w:val="16"/>
              </w:rPr>
            </w:pPr>
            <w:r w:rsidRPr="004C3EA4">
              <w:rPr>
                <w:sz w:val="16"/>
              </w:rPr>
              <w:t>C1-1.2 Planifier son travail dans le temps et dans l'espace</w:t>
            </w:r>
          </w:p>
        </w:tc>
        <w:tc>
          <w:tcPr>
            <w:tcW w:w="4394" w:type="dxa"/>
            <w:shd w:val="clear" w:color="auto" w:fill="F3CDE6"/>
          </w:tcPr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personnel de cuisine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structure du personnel en fonction des concepts de restauration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des principales fonctions occupées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zones de production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-Le repérage et la caractérisation des différentes zones de production (implantation et fonctions)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schématisation des principaux circuits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définition de « la marche en avant » dans le temps / dans l’espace, la description des circuits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modes de distribution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définition et la caractérisation des différents modes de distribution (directe, différée)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-La définition des différents types de liaison (chaude, réfrigérée, surgelée).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lastRenderedPageBreak/>
              <w:t xml:space="preserve">Les documents relatifs à la gestion de la production </w:t>
            </w:r>
          </w:p>
          <w:p w:rsidR="00FE2E4A" w:rsidRPr="00665253" w:rsidRDefault="00FE2E4A" w:rsidP="00FE2E4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 des principaux documents relatifs à la gestion de la production les bons de fabrication ou de production (fiches techniques simples)</w:t>
            </w:r>
          </w:p>
        </w:tc>
        <w:tc>
          <w:tcPr>
            <w:tcW w:w="4111" w:type="dxa"/>
            <w:shd w:val="clear" w:color="auto" w:fill="FFFFB9"/>
          </w:tcPr>
          <w:p w:rsidR="00FE2E4A" w:rsidRPr="009D63F9" w:rsidRDefault="00FE2E4A" w:rsidP="00FE2E4A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marche en avant dans le temps et dans l’espace en prévention des contaminations croisées 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-La justification de la réglementation concernant « la marche en avant » dans le temps /dans l’espace (à partir d’exemples de risques de bio contaminations lors des circulations des personnels, des denrées, des déchets, de la vaisselle et du linge) 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-L’indication des actions préventives et correctives en lien avec la réglementation</w:t>
            </w:r>
          </w:p>
          <w:p w:rsidR="00FE2E4A" w:rsidRPr="009D63F9" w:rsidRDefault="00FE2E4A" w:rsidP="00FE2E4A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9166C4" w:rsidRPr="00665253" w:rsidRDefault="009166C4" w:rsidP="009166C4">
            <w:pPr>
              <w:pStyle w:val="Corpsdetexte"/>
              <w:ind w:left="145"/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1F487C"/>
              </w:rPr>
              <w:t>Les élèves devront :</w:t>
            </w:r>
          </w:p>
          <w:p w:rsidR="009166C4" w:rsidRPr="00665253" w:rsidRDefault="009166C4" w:rsidP="009166C4">
            <w:pPr>
              <w:pStyle w:val="Paragraphedeliste"/>
              <w:numPr>
                <w:ilvl w:val="1"/>
                <w:numId w:val="1"/>
              </w:numPr>
              <w:tabs>
                <w:tab w:val="left" w:pos="865"/>
                <w:tab w:val="left" w:pos="866"/>
              </w:tabs>
              <w:ind w:left="865" w:hanging="361"/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se positionner au sein d’une</w:t>
            </w:r>
            <w:r w:rsidRPr="00665253">
              <w:rPr>
                <w:rFonts w:ascii="DejaVu Sans" w:hAnsi="DejaVu Sans" w:cs="DejaVu Sans"/>
                <w:color w:val="1F487C"/>
                <w:spacing w:val="-5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équipe</w:t>
            </w:r>
          </w:p>
          <w:p w:rsidR="009166C4" w:rsidRPr="00665253" w:rsidRDefault="009166C4" w:rsidP="009166C4">
            <w:pPr>
              <w:pStyle w:val="Paragraphedeliste"/>
              <w:numPr>
                <w:ilvl w:val="1"/>
                <w:numId w:val="1"/>
              </w:numPr>
              <w:tabs>
                <w:tab w:val="left" w:pos="865"/>
                <w:tab w:val="left" w:pos="866"/>
              </w:tabs>
              <w:ind w:left="865" w:hanging="361"/>
              <w:rPr>
                <w:rFonts w:ascii="DejaVu Sans" w:hAnsi="DejaVu Sans" w:cs="DejaVu Sans"/>
                <w:color w:val="1F487C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identifier les différentes phases de la production dans</w:t>
            </w:r>
            <w:r w:rsidRPr="00665253">
              <w:rPr>
                <w:rFonts w:ascii="DejaVu Sans" w:hAnsi="DejaVu Sans" w:cs="DejaVu Sans"/>
                <w:color w:val="1F487C"/>
                <w:spacing w:val="35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1F487C"/>
                <w:sz w:val="16"/>
                <w:szCs w:val="16"/>
              </w:rPr>
              <w:t>le</w:t>
            </w:r>
          </w:p>
          <w:p w:rsidR="009166C4" w:rsidRPr="00665253" w:rsidRDefault="009166C4" w:rsidP="009166C4">
            <w:pPr>
              <w:pStyle w:val="Corpsdetexte"/>
              <w:ind w:left="865"/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1F487C"/>
              </w:rPr>
              <w:t>temps et dans l’espace</w:t>
            </w:r>
          </w:p>
          <w:p w:rsidR="009166C4" w:rsidRPr="00665253" w:rsidRDefault="009166C4" w:rsidP="009166C4">
            <w:pPr>
              <w:pStyle w:val="Corpsdetexte"/>
              <w:spacing w:before="120"/>
              <w:ind w:left="145" w:right="652"/>
              <w:jc w:val="both"/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1F487C"/>
              </w:rPr>
              <w:t>Une mise en application rigoureuse du principe de la « marche en avant » est réalisée dès l’entrée en formation ; la justification de sa réglementation doit être abordée simultanément</w:t>
            </w:r>
          </w:p>
          <w:p w:rsidR="009166C4" w:rsidRPr="00665253" w:rsidRDefault="009166C4" w:rsidP="009166C4">
            <w:pPr>
              <w:shd w:val="clear" w:color="auto" w:fill="CC00CC"/>
              <w:spacing w:before="120"/>
              <w:ind w:left="145" w:right="653"/>
              <w:jc w:val="both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La démarche se fera en lien avec la compétence C2-2.1 </w:t>
            </w: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lastRenderedPageBreak/>
              <w:t xml:space="preserve">(Réf. BCP CSR) « </w:t>
            </w:r>
            <w:r w:rsidRPr="00665253">
              <w:rPr>
                <w:rFonts w:ascii="DejaVu Sans" w:hAnsi="DejaVu Sans" w:cs="DejaVu Sans"/>
                <w:i/>
                <w:color w:val="FFFFFF" w:themeColor="background1"/>
                <w:sz w:val="16"/>
                <w:szCs w:val="16"/>
              </w:rPr>
              <w:t>Participer à l’organisation aves les autres services (cuisine…)</w:t>
            </w:r>
            <w:r w:rsidRPr="00665253">
              <w:rPr>
                <w:rFonts w:ascii="DejaVu Sans" w:hAnsi="DejaVu Sans" w:cs="DejaVu Sans"/>
                <w:i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>»</w:t>
            </w:r>
          </w:p>
          <w:p w:rsidR="009166C4" w:rsidRDefault="009166C4" w:rsidP="00FE2E4A">
            <w:pPr>
              <w:rPr>
                <w:rFonts w:ascii="DejaVu Sans" w:hAnsi="DejaVu Sans" w:cs="DejaVu Sans"/>
              </w:rPr>
            </w:pPr>
          </w:p>
          <w:p w:rsidR="009166C4" w:rsidRPr="009166C4" w:rsidRDefault="009166C4" w:rsidP="009166C4">
            <w:pPr>
              <w:rPr>
                <w:rFonts w:ascii="DejaVu Sans" w:hAnsi="DejaVu Sans" w:cs="DejaVu Sans"/>
              </w:rPr>
            </w:pPr>
          </w:p>
          <w:p w:rsidR="009166C4" w:rsidRPr="009166C4" w:rsidRDefault="009166C4" w:rsidP="009166C4">
            <w:pPr>
              <w:rPr>
                <w:rFonts w:ascii="DejaVu Sans" w:hAnsi="DejaVu Sans" w:cs="DejaVu Sans"/>
              </w:rPr>
            </w:pPr>
          </w:p>
          <w:p w:rsidR="009166C4" w:rsidRDefault="009166C4" w:rsidP="009166C4">
            <w:pPr>
              <w:rPr>
                <w:rFonts w:ascii="DejaVu Sans" w:hAnsi="DejaVu Sans" w:cs="DejaVu Sans"/>
              </w:rPr>
            </w:pPr>
          </w:p>
          <w:p w:rsidR="009166C4" w:rsidRDefault="009166C4" w:rsidP="009166C4">
            <w:pPr>
              <w:rPr>
                <w:rFonts w:ascii="DejaVu Sans" w:hAnsi="DejaVu Sans" w:cs="DejaVu Sans"/>
              </w:rPr>
            </w:pPr>
          </w:p>
          <w:p w:rsidR="00FE2E4A" w:rsidRPr="009166C4" w:rsidRDefault="00FE2E4A" w:rsidP="009166C4">
            <w:pPr>
              <w:rPr>
                <w:rFonts w:ascii="DejaVu Sans" w:hAnsi="DejaVu Sans" w:cs="DejaVu Sans"/>
              </w:rPr>
            </w:pPr>
          </w:p>
        </w:tc>
      </w:tr>
      <w:tr w:rsidR="00FE2E4A" w:rsidRPr="009D63F9" w:rsidTr="009F1973">
        <w:tc>
          <w:tcPr>
            <w:tcW w:w="638" w:type="dxa"/>
            <w:vMerge/>
            <w:shd w:val="clear" w:color="auto" w:fill="CC00CC"/>
          </w:tcPr>
          <w:p w:rsidR="00FE2E4A" w:rsidRPr="009D63F9" w:rsidRDefault="00FE2E4A" w:rsidP="00FE2E4A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FE2E4A" w:rsidRPr="009F1973" w:rsidRDefault="00FE2E4A" w:rsidP="00FE2E4A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FE2E4A" w:rsidRPr="004C3EA4" w:rsidRDefault="00FE2E4A" w:rsidP="00FE2E4A">
            <w:pPr>
              <w:rPr>
                <w:sz w:val="16"/>
              </w:rPr>
            </w:pPr>
            <w:r w:rsidRPr="004C3EA4">
              <w:rPr>
                <w:sz w:val="16"/>
              </w:rPr>
              <w:t>C1-1.3 Mettre en place le(s) poste(s) de travail pour la production</w:t>
            </w:r>
          </w:p>
        </w:tc>
        <w:tc>
          <w:tcPr>
            <w:tcW w:w="4394" w:type="dxa"/>
            <w:shd w:val="clear" w:color="auto" w:fill="F3CDE6"/>
          </w:tcPr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poste de travail 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-L’organisation  du poste de travail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L’équipement et le matériel : de préparation, de cuisson, de stockage 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classification et les fonction(s) des principaux matériels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-Le repérage des éléments de sécurité des matériels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-L’implantation des principaux équipements et matériels dans les zones de production </w:t>
            </w:r>
          </w:p>
          <w:p w:rsidR="00FE2E4A" w:rsidRPr="009D63F9" w:rsidRDefault="00FE2E4A" w:rsidP="00FE2E4A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FE2E4A" w:rsidRPr="009D63F9" w:rsidRDefault="009166C4" w:rsidP="00FE2E4A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combinaison des facteurs de production appliquée au poste de travail -La définition et la caractérisation des facteurs humains (travail) et techniques (capital)-L’identification des éléments pris en compte lors de la combinaison des facteurs de production :-le facteur humain : la bonne personne au bon poste </w:t>
            </w:r>
            <w:r w:rsidRPr="00665253">
              <w:rPr>
                <w:rFonts w:ascii="DejaVu Sans" w:hAnsi="DejaVu Sans" w:cs="DejaVu Sans"/>
                <w:sz w:val="16"/>
                <w:szCs w:val="16"/>
                <w:shd w:val="clear" w:color="auto" w:fill="92CDDC" w:themeFill="accent5" w:themeFillTint="99"/>
              </w:rPr>
              <w:t>(notion de compétence : cœur de métier)</w:t>
            </w:r>
          </w:p>
        </w:tc>
        <w:tc>
          <w:tcPr>
            <w:tcW w:w="3544" w:type="dxa"/>
            <w:shd w:val="clear" w:color="auto" w:fill="D6EDBD"/>
          </w:tcPr>
          <w:p w:rsidR="00FE2E4A" w:rsidRPr="009D63F9" w:rsidRDefault="00FE2E4A" w:rsidP="00FE2E4A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9166C4" w:rsidRPr="00665253" w:rsidRDefault="009166C4" w:rsidP="009166C4">
            <w:pPr>
              <w:pStyle w:val="Corpsdetexte"/>
              <w:tabs>
                <w:tab w:val="left" w:pos="3186"/>
              </w:tabs>
              <w:ind w:right="176"/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1F487C"/>
              </w:rPr>
              <w:t>La combinaison des facteurs de production appliquée au poste de travail sera privilégiée.</w:t>
            </w:r>
          </w:p>
          <w:p w:rsidR="009166C4" w:rsidRDefault="009166C4" w:rsidP="009166C4">
            <w:pPr>
              <w:ind w:left="-108"/>
              <w:rPr>
                <w:rFonts w:ascii="DejaVu Sans" w:hAnsi="DejaVu Sans" w:cs="DejaVu Sans"/>
              </w:rPr>
            </w:pPr>
          </w:p>
          <w:p w:rsidR="009166C4" w:rsidRPr="009166C4" w:rsidRDefault="009166C4" w:rsidP="009166C4">
            <w:pPr>
              <w:rPr>
                <w:rFonts w:ascii="DejaVu Sans" w:hAnsi="DejaVu Sans" w:cs="DejaVu Sans"/>
              </w:rPr>
            </w:pPr>
          </w:p>
          <w:p w:rsidR="009166C4" w:rsidRDefault="009166C4" w:rsidP="009166C4">
            <w:pPr>
              <w:rPr>
                <w:rFonts w:ascii="DejaVu Sans" w:hAnsi="DejaVu Sans" w:cs="DejaVu Sans"/>
              </w:rPr>
            </w:pPr>
          </w:p>
          <w:p w:rsidR="009166C4" w:rsidRDefault="009166C4" w:rsidP="009166C4">
            <w:pPr>
              <w:rPr>
                <w:rFonts w:ascii="DejaVu Sans" w:hAnsi="DejaVu Sans" w:cs="DejaVu Sans"/>
              </w:rPr>
            </w:pPr>
          </w:p>
          <w:p w:rsidR="009166C4" w:rsidRDefault="009166C4" w:rsidP="009166C4">
            <w:pPr>
              <w:rPr>
                <w:rFonts w:ascii="DejaVu Sans" w:hAnsi="DejaVu Sans" w:cs="DejaVu Sans"/>
              </w:rPr>
            </w:pPr>
          </w:p>
          <w:p w:rsidR="00FE2E4A" w:rsidRPr="009166C4" w:rsidRDefault="00FE2E4A" w:rsidP="009166C4">
            <w:pPr>
              <w:ind w:firstLine="708"/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C1-1.4 Entretenir les locaux et les matériels</w:t>
            </w:r>
          </w:p>
        </w:tc>
        <w:tc>
          <w:tcPr>
            <w:tcW w:w="4394" w:type="dxa"/>
            <w:shd w:val="clear" w:color="auto" w:fill="F3CDE6"/>
          </w:tcPr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L’entretien des locaux 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de la procédure de nettoyage et la désinfection du poste de travail, des équipements et des matériels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-L’énumération des « bonnes pratiques d’hygiène » et leurs justifications : les protocoles de décontamination (petits matériels, planches, matières premières, poste(s) de travail), les équipements de protection individuelle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L’hygiène du milieu et du matériel 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classification des types de salissures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-L’indication du mode d’action d’un détergent, d’un désinfectant, d’un détergent désinfectant, d’un abrasif, d’un solvant, d’un décapant et d’un détartrant 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justification des paramètres déterminant l’efficacité d’un entretien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justification des informations relatives aux précautions d’emploi et d’utilisation de ces produits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-La justification des différentes étapes d’un plan de nettoyage et/ou de désinfection au regard des supports, des salissures, des produits, des procédures, de la réglementation (dans le cadre de situations précises d’entretien des locaux et/ou des matériels 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lutte contre la prolifération des nuisibles (insectes, rongeurs,…) 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-L’indication des risques liés à la présence de nuisibles dans une cuisine professionnelle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proposition des moyens de prévention à mettre en œuvre pour prévenir et lutter contre les nuisibles</w:t>
            </w:r>
          </w:p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9166C4" w:rsidRPr="00665253" w:rsidRDefault="009166C4" w:rsidP="009166C4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000000"/>
                <w:sz w:val="16"/>
                <w:szCs w:val="16"/>
              </w:rPr>
              <w:t>Les  bonnes pratiques d’hygiène seront mises en œuvre et justifiées.</w:t>
            </w:r>
          </w:p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000000"/>
                <w:sz w:val="16"/>
                <w:szCs w:val="16"/>
              </w:rPr>
              <w:t xml:space="preserve"> </w:t>
            </w: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La démarche se fera simultanément avec la compétence C2-1.1 (Réf BCP CSR) : Entretenir les locaux et les matériels »</w:t>
            </w: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  </w:t>
            </w: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 w:val="restart"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C1-2.1 Réaliser les préparations préliminaires</w:t>
            </w:r>
          </w:p>
        </w:tc>
        <w:tc>
          <w:tcPr>
            <w:tcW w:w="4394" w:type="dxa"/>
            <w:shd w:val="clear" w:color="auto" w:fill="F3CDE6"/>
          </w:tcPr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préparations préliminaires des matières premières 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définition des termes culinaires courants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-L’énumération des gestes et des techniques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des matériels et des équipements nécessaires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-L’énumération des « bonnes pratiques d’hygiène » dans la réalisation des préparations préliminaires (protocoles de décontamination …) et leurs justifications 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du protocole de traitement préliminaire des produits semi-élaborés</w:t>
            </w: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protocoles mis en </w:t>
            </w:r>
            <w:proofErr w:type="spellStart"/>
            <w:r w:rsidRPr="00665253">
              <w:rPr>
                <w:rFonts w:ascii="DejaVu Sans" w:hAnsi="DejaVu Sans" w:cs="DejaVu Sans"/>
                <w:sz w:val="16"/>
                <w:szCs w:val="16"/>
              </w:rPr>
              <w:t>oeuvre</w:t>
            </w:r>
            <w:proofErr w:type="spellEnd"/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 lors des préparations préliminaires des matières premières </w:t>
            </w:r>
          </w:p>
          <w:p w:rsidR="009166C4" w:rsidRPr="009D63F9" w:rsidRDefault="009166C4" w:rsidP="009166C4">
            <w:pPr>
              <w:tabs>
                <w:tab w:val="left" w:pos="938"/>
              </w:tabs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justification des « bonnes pratiques d’hygiène » dans la réalisation des préparations préliminaires (protocoles</w:t>
            </w:r>
          </w:p>
        </w:tc>
        <w:tc>
          <w:tcPr>
            <w:tcW w:w="3402" w:type="dxa"/>
          </w:tcPr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On favorisera les préparations préliminaires facilitant la progressivité des apprentissages dans le respect des bonnes pratiques, notamment d’hygiène</w:t>
            </w:r>
            <w:proofErr w:type="gramStart"/>
            <w:r w:rsidRPr="00665253">
              <w:rPr>
                <w:rFonts w:ascii="DejaVu Sans" w:hAnsi="DejaVu Sans" w:cs="DejaVu Sans"/>
                <w:sz w:val="16"/>
                <w:szCs w:val="16"/>
              </w:rPr>
              <w:t>..</w:t>
            </w:r>
            <w:proofErr w:type="gramEnd"/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 </w:t>
            </w:r>
          </w:p>
          <w:p w:rsidR="009166C4" w:rsidRDefault="009166C4" w:rsidP="009166C4">
            <w:pPr>
              <w:rPr>
                <w:rFonts w:ascii="DejaVu Sans" w:hAnsi="DejaVu Sans" w:cs="DejaVu Sans"/>
              </w:rPr>
            </w:pPr>
          </w:p>
          <w:p w:rsidR="009166C4" w:rsidRDefault="009166C4" w:rsidP="009166C4">
            <w:pPr>
              <w:rPr>
                <w:rFonts w:ascii="DejaVu Sans" w:hAnsi="DejaVu Sans" w:cs="DejaVu Sans"/>
              </w:rPr>
            </w:pPr>
          </w:p>
          <w:p w:rsidR="009166C4" w:rsidRPr="009166C4" w:rsidRDefault="009166C4" w:rsidP="009166C4">
            <w:pPr>
              <w:ind w:firstLine="708"/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ind w:left="845"/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C1-2.2 Apprêter les matières premières</w:t>
            </w:r>
          </w:p>
        </w:tc>
        <w:tc>
          <w:tcPr>
            <w:tcW w:w="4394" w:type="dxa"/>
            <w:vMerge w:val="restart"/>
            <w:shd w:val="clear" w:color="auto" w:fill="F3CDE6"/>
          </w:tcPr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Pour l’ensemble des bases de la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cuisine :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ab/>
              <w:t>L’énumération et la définition des termes culinaires courants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ab/>
              <w:t>L’identification des ingrédients, leur mode d’élaboration,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ab/>
              <w:t>leurs utilisations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ab/>
              <w:t>La caractérisation des principaux descripteurs de reconnaissance des qualités organoleptiques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L’identification des appellations et dimensions des principales découpes et tailles de base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Les techniques d’apprêt des matières premières :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Les tailles et découpes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Les fonds, fumets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Les liaisons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lastRenderedPageBreak/>
              <w:t>- Les  grandes  sauces de base, les jus et coulis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Les préparations de base (farces, purées, beurres, appareils et crèmes)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Les pâtes de base</w:t>
            </w:r>
          </w:p>
          <w:p w:rsidR="009166C4" w:rsidRDefault="009166C4" w:rsidP="009166C4">
            <w:pPr>
              <w:rPr>
                <w:rFonts w:ascii="DejaVu Sans" w:hAnsi="DejaVu Sans" w:cs="DejaVu Sans"/>
              </w:rPr>
            </w:pPr>
          </w:p>
          <w:p w:rsidR="009166C4" w:rsidRDefault="009166C4" w:rsidP="009166C4">
            <w:pPr>
              <w:rPr>
                <w:rFonts w:ascii="DejaVu Sans" w:hAnsi="DejaVu Sans" w:cs="DejaVu Sans"/>
              </w:rPr>
            </w:pPr>
          </w:p>
          <w:p w:rsidR="009166C4" w:rsidRDefault="009166C4" w:rsidP="009166C4">
            <w:pPr>
              <w:rPr>
                <w:rFonts w:ascii="DejaVu Sans" w:hAnsi="DejaVu Sans" w:cs="DejaVu Sans"/>
              </w:rPr>
            </w:pPr>
          </w:p>
          <w:p w:rsidR="009166C4" w:rsidRDefault="009166C4" w:rsidP="009166C4">
            <w:pPr>
              <w:rPr>
                <w:rFonts w:ascii="DejaVu Sans" w:hAnsi="DejaVu Sans" w:cs="DejaVu Sans"/>
              </w:rPr>
            </w:pPr>
          </w:p>
          <w:p w:rsidR="009166C4" w:rsidRPr="009166C4" w:rsidRDefault="009166C4" w:rsidP="009166C4">
            <w:pPr>
              <w:ind w:firstLine="708"/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 w:val="restart"/>
          </w:tcPr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On favorisera les techniques : 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 facilitant la progressivité des apprentissages dans le respect des bonnes pratiques 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exploitables pour la commercialisation des mets au restaurant</w:t>
            </w: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C1-2.3 Tailler, découpe</w:t>
            </w:r>
          </w:p>
        </w:tc>
        <w:tc>
          <w:tcPr>
            <w:tcW w:w="4394" w:type="dxa"/>
            <w:vMerge/>
            <w:shd w:val="clear" w:color="auto" w:fill="F3CDE6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C1-2.4 Décorer</w:t>
            </w:r>
          </w:p>
        </w:tc>
        <w:tc>
          <w:tcPr>
            <w:tcW w:w="4394" w:type="dxa"/>
            <w:vMerge/>
            <w:shd w:val="clear" w:color="auto" w:fill="F3CDE6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C1-2.6 Réaliser les fonds, fumets</w:t>
            </w:r>
          </w:p>
        </w:tc>
        <w:tc>
          <w:tcPr>
            <w:tcW w:w="4394" w:type="dxa"/>
            <w:vMerge/>
            <w:shd w:val="clear" w:color="auto" w:fill="F3CDE6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C1-2.7 Réaliser les liaisons</w:t>
            </w:r>
          </w:p>
        </w:tc>
        <w:tc>
          <w:tcPr>
            <w:tcW w:w="4394" w:type="dxa"/>
            <w:vMerge/>
            <w:shd w:val="clear" w:color="auto" w:fill="F3CDE6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C1-2.8 Réaliser les grandes sauces de base, les jus et les coulis</w:t>
            </w:r>
          </w:p>
        </w:tc>
        <w:tc>
          <w:tcPr>
            <w:tcW w:w="4394" w:type="dxa"/>
            <w:vMerge/>
            <w:shd w:val="clear" w:color="auto" w:fill="F3CDE6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C1-2.9 Réaliser les pré</w:t>
            </w:r>
            <w:r>
              <w:rPr>
                <w:sz w:val="16"/>
              </w:rPr>
              <w:t xml:space="preserve">parations de base </w:t>
            </w:r>
          </w:p>
        </w:tc>
        <w:tc>
          <w:tcPr>
            <w:tcW w:w="4394" w:type="dxa"/>
            <w:vMerge/>
            <w:shd w:val="clear" w:color="auto" w:fill="F3CDE6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C1-2.10 Réaliser les pâtes de base</w:t>
            </w:r>
          </w:p>
        </w:tc>
        <w:tc>
          <w:tcPr>
            <w:tcW w:w="4394" w:type="dxa"/>
            <w:vMerge/>
            <w:shd w:val="clear" w:color="auto" w:fill="F3CDE6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C1-2.11 Mettre en œuvre les cuissons</w:t>
            </w:r>
          </w:p>
        </w:tc>
        <w:tc>
          <w:tcPr>
            <w:tcW w:w="4394" w:type="dxa"/>
            <w:shd w:val="clear" w:color="auto" w:fill="F3CDE6"/>
          </w:tcPr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Les cuissons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ab/>
              <w:t>La définition des termes culinaires courants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ab/>
              <w:t>L’identification des gestes et des techniques de cuisson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La caractérisation des procédés de cuisson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La justification des classifications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L’adéquation entre les matières premières / le mode de cuisson / les matériels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L’identification des principaux descripteurs de reconnaissance des qualités organoleptiques (couleur, texture)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La schématisation du mode de fonctionnement des principaux matériels de cuisson</w:t>
            </w:r>
          </w:p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L’évolution des cuissons à travers l’histoire de la cuisine, l’identification des marqueurs d’aujourd’hui</w:t>
            </w: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principaux procédés de cuisson seront abordés en veillant à l’appropriation par les élèves : 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-des gestes professionnels,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-des procédés et modes de cuisson en lien avec les matières premières travaillées et les matériels à disposition 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Une sensibilisation à l’évolution des cuissons pourra être réalisée pour renforcer le conseil à la clientèle. </w:t>
            </w: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 w:val="restart"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pStyle w:val="Default"/>
              <w:jc w:val="center"/>
              <w:rPr>
                <w:rFonts w:ascii="DejaVu Sans" w:hAnsi="DejaVu Sans" w:cs="DejaVu Sans"/>
                <w:sz w:val="16"/>
                <w:szCs w:val="16"/>
              </w:rPr>
            </w:pPr>
            <w:r w:rsidRPr="009F1973">
              <w:rPr>
                <w:rFonts w:ascii="DejaVu Sans" w:hAnsi="DejaVu Sans" w:cs="DejaVu Sans"/>
                <w:sz w:val="16"/>
                <w:szCs w:val="16"/>
              </w:rPr>
              <w:t>C1-3 Cuisiner</w:t>
            </w: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C1-3.1 Réaliser les potages</w:t>
            </w:r>
          </w:p>
        </w:tc>
        <w:tc>
          <w:tcPr>
            <w:tcW w:w="4394" w:type="dxa"/>
            <w:vMerge w:val="restart"/>
            <w:shd w:val="clear" w:color="auto" w:fill="F3CDE6"/>
          </w:tcPr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La caractérisation des préparations culinaires en termes de combinaison des techniques :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Potages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ab/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L’identification des modes d’assaisonnement et des quantités de base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L’identification des modes d’utilisation des vins et des alcools en cuisine et leurs fonctions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Le repérage des principaux descripteurs de reconnaissance des qualités organoleptiques L’évolution des appellations à travers l’histoire de la cuisine, l’identification des marqueurs d’aujourd’hui en fonction des concepts de restauration</w:t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Hors d’œuvre froids /chauds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ab/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  Préparations culinaires à base de poissons, coquillages, crustacés, mollusques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ab/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  Préparations culinaires à base de viandes, volailles, gibiers, abats, œufs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ab/>
            </w:r>
          </w:p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Garnitures à base de fruits, légumes, céréales et farines de céréales, algues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ab/>
            </w:r>
          </w:p>
          <w:p w:rsidR="009166C4" w:rsidRDefault="009166C4" w:rsidP="009166C4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Desserts</w:t>
            </w:r>
          </w:p>
          <w:p w:rsidR="009166C4" w:rsidRDefault="009166C4" w:rsidP="009166C4">
            <w:pPr>
              <w:rPr>
                <w:rFonts w:ascii="DejaVu Sans" w:hAnsi="DejaVu Sans" w:cs="DejaVu Sans"/>
              </w:rPr>
            </w:pPr>
          </w:p>
          <w:p w:rsidR="009166C4" w:rsidRPr="009166C4" w:rsidRDefault="009166C4" w:rsidP="009166C4">
            <w:pPr>
              <w:tabs>
                <w:tab w:val="left" w:pos="1423"/>
              </w:tabs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ab/>
            </w: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 w:val="restart"/>
          </w:tcPr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On favorisera les techniques de base : 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 facilitant la progressivité des apprentissages dans le respect des bonnes pratiques </w:t>
            </w:r>
          </w:p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exploitables pour la commercialisation des mets au restaurant</w:t>
            </w: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C1-3.2 Réaliser les hors d'œuvre froids et chauds</w:t>
            </w:r>
          </w:p>
        </w:tc>
        <w:tc>
          <w:tcPr>
            <w:tcW w:w="4394" w:type="dxa"/>
            <w:vMerge/>
            <w:shd w:val="clear" w:color="auto" w:fill="F3CDE6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C1-3.3 Produire des mets à base de poissons, coquillages, crustacés, mollusques</w:t>
            </w:r>
          </w:p>
        </w:tc>
        <w:tc>
          <w:tcPr>
            <w:tcW w:w="4394" w:type="dxa"/>
            <w:vMerge/>
            <w:shd w:val="clear" w:color="auto" w:fill="F3CDE6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C1-3.4 Produire des mets à base de viandes, volailles, gibiers, abats, œufs</w:t>
            </w:r>
          </w:p>
        </w:tc>
        <w:tc>
          <w:tcPr>
            <w:tcW w:w="4394" w:type="dxa"/>
            <w:vMerge/>
            <w:shd w:val="clear" w:color="auto" w:fill="F3CDE6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C1-3.5 Réaliser les garnitures d’accompagnement</w:t>
            </w:r>
          </w:p>
        </w:tc>
        <w:tc>
          <w:tcPr>
            <w:tcW w:w="4394" w:type="dxa"/>
            <w:vMerge/>
            <w:shd w:val="clear" w:color="auto" w:fill="F3CDE6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9166C4" w:rsidRPr="004C3EA4" w:rsidRDefault="009166C4" w:rsidP="009166C4">
            <w:pPr>
              <w:rPr>
                <w:sz w:val="16"/>
              </w:rPr>
            </w:pPr>
            <w:r w:rsidRPr="004C3EA4">
              <w:rPr>
                <w:sz w:val="16"/>
              </w:rPr>
              <w:t>C1-3.6 Réaliser les desserts</w:t>
            </w:r>
          </w:p>
        </w:tc>
        <w:tc>
          <w:tcPr>
            <w:tcW w:w="4394" w:type="dxa"/>
            <w:vMerge/>
            <w:shd w:val="clear" w:color="auto" w:fill="F3CDE6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 w:val="restart"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9166C4" w:rsidRPr="00990035" w:rsidRDefault="009166C4" w:rsidP="009166C4">
            <w:pPr>
              <w:rPr>
                <w:sz w:val="16"/>
              </w:rPr>
            </w:pPr>
            <w:r w:rsidRPr="00990035">
              <w:rPr>
                <w:b/>
                <w:sz w:val="18"/>
              </w:rPr>
              <w:t>C1-3.5</w:t>
            </w:r>
            <w:r>
              <w:rPr>
                <w:b/>
                <w:sz w:val="18"/>
              </w:rPr>
              <w:t xml:space="preserve">  </w:t>
            </w:r>
            <w:r w:rsidRPr="00990035">
              <w:rPr>
                <w:sz w:val="16"/>
              </w:rPr>
              <w:t>Prendre une commande</w:t>
            </w:r>
          </w:p>
        </w:tc>
        <w:tc>
          <w:tcPr>
            <w:tcW w:w="4394" w:type="dxa"/>
            <w:shd w:val="clear" w:color="auto" w:fill="F3CDE6"/>
          </w:tcPr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bons de commande 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-L’énumération des différents moyens de prise de commande et de transmission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moyens de transmission manuels et informatisés </w:t>
            </w:r>
          </w:p>
          <w:p w:rsidR="009166C4" w:rsidRPr="009166C4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-La caractérisation des modes de rédaction des bons de commande en fonction des concepts de restauration</w:t>
            </w:r>
          </w:p>
        </w:tc>
        <w:tc>
          <w:tcPr>
            <w:tcW w:w="4111" w:type="dxa"/>
            <w:shd w:val="clear" w:color="auto" w:fill="FFFFB9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9166C4" w:rsidRPr="00665253" w:rsidRDefault="009166C4" w:rsidP="009166C4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modes classiques de prises de commande seront abordés en lien avec les concepts de restauration. </w:t>
            </w:r>
          </w:p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</w:tr>
      <w:tr w:rsidR="009166C4" w:rsidRPr="009D63F9" w:rsidTr="009F1973">
        <w:tc>
          <w:tcPr>
            <w:tcW w:w="638" w:type="dxa"/>
            <w:vMerge/>
            <w:shd w:val="clear" w:color="auto" w:fill="CC00CC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9166C4" w:rsidRPr="009F1973" w:rsidRDefault="009166C4" w:rsidP="009166C4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9166C4" w:rsidRPr="00990035" w:rsidRDefault="009166C4" w:rsidP="009166C4">
            <w:pPr>
              <w:rPr>
                <w:sz w:val="16"/>
              </w:rPr>
            </w:pPr>
            <w:r w:rsidRPr="00990035">
              <w:rPr>
                <w:b/>
                <w:sz w:val="18"/>
              </w:rPr>
              <w:t>C1-3.7</w:t>
            </w:r>
            <w:r>
              <w:rPr>
                <w:b/>
                <w:sz w:val="18"/>
              </w:rPr>
              <w:t xml:space="preserve"> </w:t>
            </w:r>
            <w:r w:rsidRPr="00990035">
              <w:rPr>
                <w:sz w:val="16"/>
              </w:rPr>
              <w:t>Facturer et encaisser</w:t>
            </w:r>
          </w:p>
        </w:tc>
        <w:tc>
          <w:tcPr>
            <w:tcW w:w="4394" w:type="dxa"/>
            <w:shd w:val="clear" w:color="auto" w:fill="F3CDE6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encaissements 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des éléments nécessaires à l’établissement d’une facture, d’une note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-L’identification des modes de règlement : espèces, chèques, cartes bancaires, tickets restaurant, débiteurs divers,…</w:t>
            </w: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  <w:p w:rsidR="009166C4" w:rsidRPr="00665253" w:rsidRDefault="009166C4" w:rsidP="009166C4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logiciels dédiés à la gestion de l’unité commerciale </w:t>
            </w:r>
          </w:p>
          <w:p w:rsidR="009166C4" w:rsidRPr="006D3DDD" w:rsidRDefault="009166C4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-L’énumération des principales fonctionnalités relatives aux encaissements</w:t>
            </w:r>
          </w:p>
        </w:tc>
        <w:tc>
          <w:tcPr>
            <w:tcW w:w="3544" w:type="dxa"/>
            <w:shd w:val="clear" w:color="auto" w:fill="D6EDBD"/>
          </w:tcPr>
          <w:p w:rsidR="009166C4" w:rsidRPr="009D63F9" w:rsidRDefault="009166C4" w:rsidP="009166C4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Lors de services au restaurant d’application, l’élève sera initié :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-à l’utilisation du logiciel de caisse,</w:t>
            </w:r>
          </w:p>
          <w:p w:rsidR="009166C4" w:rsidRPr="009D63F9" w:rsidRDefault="006D3DDD" w:rsidP="006D3DDD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-aux différents modes de paiement</w:t>
            </w: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 w:val="restart"/>
            <w:shd w:val="clear" w:color="auto" w:fill="B8CCE4" w:themeFill="accent1" w:themeFillTint="66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D3DDD" w:rsidRPr="00990035" w:rsidRDefault="006D3DDD" w:rsidP="006D3DDD">
            <w:pPr>
              <w:rPr>
                <w:sz w:val="16"/>
              </w:rPr>
            </w:pPr>
            <w:r w:rsidRPr="00990035">
              <w:rPr>
                <w:b/>
                <w:sz w:val="18"/>
              </w:rPr>
              <w:t>C2-1.1</w:t>
            </w:r>
            <w:r>
              <w:rPr>
                <w:b/>
                <w:sz w:val="18"/>
              </w:rPr>
              <w:t xml:space="preserve"> </w:t>
            </w:r>
            <w:r w:rsidRPr="00990035">
              <w:rPr>
                <w:sz w:val="16"/>
              </w:rPr>
              <w:t>Entretenir les locaux et les matériels</w:t>
            </w:r>
          </w:p>
        </w:tc>
        <w:tc>
          <w:tcPr>
            <w:tcW w:w="4394" w:type="dxa"/>
            <w:shd w:val="clear" w:color="auto" w:fill="F3CDE6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L’entretien des locaux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-L’identification de la procédure de nettoyage et la désinfection du poste de travail, des équipements et des matériels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-L’énumération des « bonnes pratiques d’hygiène » et leurs justifications : les protocoles de décontamination (petits matériels, planches, matières premières, poste(s) de travail), les équipements de protection individuelle</w:t>
            </w:r>
          </w:p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lastRenderedPageBreak/>
              <w:t>-L’énumération des points de contrôle</w:t>
            </w:r>
          </w:p>
        </w:tc>
        <w:tc>
          <w:tcPr>
            <w:tcW w:w="4111" w:type="dxa"/>
            <w:shd w:val="clear" w:color="auto" w:fill="FFFFB9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L’hygiène du milieu et du matériel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classification des types de salissures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L’indication du mode d’action d’un détergent, d’un désinfectant, d’un détergent désinfectant, d’un abrasif, d’un solvant, d’un décapant et d’un détartrant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justification des paramètres déterminant l’efficacité d’un entretien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lastRenderedPageBreak/>
              <w:t xml:space="preserve">La justification des informations relatives aux précautions d’emploi et d’utilisation de ces produits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justification des différentes étapes d’un plan de nettoyage et/ou de désinfection au regard des supports, des salissures, des produits, des procédures, de la réglementation (dans le cadre de situations précises d’entretien des locaux, des matériels …)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lutte contre la prolifération des nuisibles (insectes, rongeurs,…)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L’indication des risques liés à la présence de nuisibles dans les locaux professionnels </w:t>
            </w:r>
          </w:p>
          <w:p w:rsidR="006D3DDD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proposition des moyens de prévention à mettre en </w:t>
            </w:r>
            <w:proofErr w:type="spellStart"/>
            <w:r w:rsidRPr="00665253">
              <w:rPr>
                <w:rFonts w:ascii="DejaVu Sans" w:hAnsi="DejaVu Sans" w:cs="DejaVu Sans"/>
                <w:sz w:val="16"/>
                <w:szCs w:val="16"/>
              </w:rPr>
              <w:t>oeuvre</w:t>
            </w:r>
            <w:proofErr w:type="spellEnd"/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 pour prévenir et lutter contre les nuisi</w:t>
            </w:r>
            <w:r>
              <w:rPr>
                <w:rFonts w:ascii="DejaVu Sans" w:hAnsi="DejaVu Sans" w:cs="DejaVu Sans"/>
                <w:sz w:val="16"/>
                <w:szCs w:val="16"/>
              </w:rPr>
              <w:t>bles.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3402" w:type="dxa"/>
          </w:tcPr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lastRenderedPageBreak/>
              <w:t xml:space="preserve">Les bonnes pratiques d’hygiène seront mises en </w:t>
            </w:r>
            <w:proofErr w:type="spellStart"/>
            <w:r w:rsidRPr="00665253">
              <w:rPr>
                <w:rFonts w:ascii="DejaVu Sans" w:hAnsi="DejaVu Sans" w:cs="DejaVu Sans"/>
                <w:sz w:val="16"/>
                <w:szCs w:val="16"/>
              </w:rPr>
              <w:t>oeuvre</w:t>
            </w:r>
            <w:proofErr w:type="spellEnd"/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 et justifiées. </w:t>
            </w:r>
          </w:p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La démarche se fera simultanément avec la compétence C1-1.4 (Réf BCP Cuisine) : Entretenir les locaux et les matériels »</w:t>
            </w: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D3DDD" w:rsidRPr="00990035" w:rsidRDefault="006D3DDD" w:rsidP="006D3DDD">
            <w:pPr>
              <w:rPr>
                <w:sz w:val="16"/>
              </w:rPr>
            </w:pPr>
            <w:r w:rsidRPr="00990035">
              <w:rPr>
                <w:b/>
                <w:sz w:val="18"/>
              </w:rPr>
              <w:t>C2-1.2</w:t>
            </w:r>
            <w:r>
              <w:rPr>
                <w:b/>
                <w:sz w:val="18"/>
              </w:rPr>
              <w:t xml:space="preserve"> </w:t>
            </w:r>
            <w:r w:rsidRPr="00990035">
              <w:rPr>
                <w:sz w:val="16"/>
              </w:rPr>
              <w:t>Organiser la mise en place</w:t>
            </w:r>
          </w:p>
        </w:tc>
        <w:tc>
          <w:tcPr>
            <w:tcW w:w="4394" w:type="dxa"/>
            <w:vMerge w:val="restart"/>
            <w:shd w:val="clear" w:color="auto" w:fill="F3CDE6"/>
          </w:tcPr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Les locaux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L’identification et la situation des différents locaux et services en fonction des concepts de restauration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La définition de leurs fonctions Le mobilier, le matériel, le linge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L’identification et l’utilisation des différents mobiliers, matériels et des différentes pièces de linge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La détermination des besoins en fonction du type de prestation : mobilier,  matériel, linge Les bons de service</w:t>
            </w:r>
          </w:p>
          <w:p w:rsidR="006D3DDD" w:rsidRPr="00665253" w:rsidRDefault="006D3DDD" w:rsidP="006D3DDD">
            <w:pPr>
              <w:tabs>
                <w:tab w:val="left" w:pos="0"/>
                <w:tab w:val="left" w:pos="699"/>
              </w:tabs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La caractérisation, la rédaction et l’utilisation des bons de  service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L’implantation de la carcasse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L’identification et l’application des règles de sécurité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Le contrôle</w:t>
            </w:r>
          </w:p>
          <w:p w:rsidR="006D3DDD" w:rsidRPr="009D63F9" w:rsidRDefault="006D3DDD" w:rsidP="006D3DDD">
            <w:pPr>
              <w:tabs>
                <w:tab w:val="left" w:pos="3315"/>
              </w:tabs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La justification de la conformité de la mise en place avec la commande</w:t>
            </w:r>
          </w:p>
        </w:tc>
        <w:tc>
          <w:tcPr>
            <w:tcW w:w="4111" w:type="dxa"/>
            <w:vMerge w:val="restart"/>
            <w:shd w:val="clear" w:color="auto" w:fill="FFFFB9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vMerge w:val="restart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 w:val="restart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L’élève s’appropriera les bases essentielles de la mise en place (de l’identification et la connaissance des locaux, mobilier, matériel, linge jusqu’à l’implantation de la carcasse).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démarche de fera :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 en respectant les règles de sécurité,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-En encourageant la démarche d’autocontrôle de la prestation réalisée. 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D3DDD" w:rsidRPr="00990035" w:rsidRDefault="006D3DDD" w:rsidP="006D3DDD">
            <w:pPr>
              <w:rPr>
                <w:sz w:val="16"/>
              </w:rPr>
            </w:pPr>
            <w:r w:rsidRPr="00990035">
              <w:rPr>
                <w:b/>
                <w:sz w:val="18"/>
              </w:rPr>
              <w:t>C2-1.3</w:t>
            </w:r>
            <w:r>
              <w:rPr>
                <w:b/>
                <w:sz w:val="18"/>
              </w:rPr>
              <w:t xml:space="preserve"> </w:t>
            </w:r>
            <w:r w:rsidRPr="00990035">
              <w:rPr>
                <w:sz w:val="16"/>
              </w:rPr>
              <w:t>Réaliser les différentes mises en place</w:t>
            </w:r>
          </w:p>
        </w:tc>
        <w:tc>
          <w:tcPr>
            <w:tcW w:w="4394" w:type="dxa"/>
            <w:vMerge/>
            <w:shd w:val="clear" w:color="auto" w:fill="F3CDE6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vMerge/>
            <w:shd w:val="clear" w:color="auto" w:fill="FFFFB9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vMerge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D3DDD" w:rsidRPr="00990035" w:rsidRDefault="006D3DDD" w:rsidP="006D3DDD">
            <w:pPr>
              <w:rPr>
                <w:sz w:val="16"/>
              </w:rPr>
            </w:pPr>
            <w:r w:rsidRPr="00990035">
              <w:rPr>
                <w:b/>
                <w:sz w:val="18"/>
              </w:rPr>
              <w:t>C2-1.4</w:t>
            </w:r>
            <w:r>
              <w:rPr>
                <w:b/>
                <w:sz w:val="18"/>
              </w:rPr>
              <w:t xml:space="preserve"> </w:t>
            </w:r>
            <w:r w:rsidRPr="00990035">
              <w:rPr>
                <w:sz w:val="16"/>
              </w:rPr>
              <w:t>Contrôler les mises en place</w:t>
            </w:r>
          </w:p>
        </w:tc>
        <w:tc>
          <w:tcPr>
            <w:tcW w:w="4394" w:type="dxa"/>
            <w:vMerge/>
            <w:shd w:val="clear" w:color="auto" w:fill="F3CDE6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vMerge/>
            <w:shd w:val="clear" w:color="auto" w:fill="FFFFB9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vMerge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shd w:val="clear" w:color="auto" w:fill="B8CCE4" w:themeFill="accent1" w:themeFillTint="66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D3DDD" w:rsidRPr="00990035" w:rsidRDefault="006D3DDD" w:rsidP="006D3DDD">
            <w:pPr>
              <w:rPr>
                <w:sz w:val="16"/>
              </w:rPr>
            </w:pPr>
            <w:r w:rsidRPr="00990035">
              <w:rPr>
                <w:b/>
                <w:sz w:val="18"/>
              </w:rPr>
              <w:t>C2-2.2</w:t>
            </w:r>
            <w:r>
              <w:rPr>
                <w:b/>
                <w:sz w:val="18"/>
              </w:rPr>
              <w:t xml:space="preserve"> </w:t>
            </w:r>
            <w:r w:rsidRPr="00990035">
              <w:rPr>
                <w:sz w:val="16"/>
              </w:rPr>
              <w:t>Organiser et répartir les activités et les tâches avant, pendant et après le service</w:t>
            </w:r>
          </w:p>
        </w:tc>
        <w:tc>
          <w:tcPr>
            <w:tcW w:w="4394" w:type="dxa"/>
            <w:shd w:val="clear" w:color="auto" w:fill="F3CDE6"/>
          </w:tcPr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L’organisation du travail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La définition et l’analyse de la planification des tâches : horaires, ordonnancement, gestion du temps</w:t>
            </w:r>
          </w:p>
        </w:tc>
        <w:tc>
          <w:tcPr>
            <w:tcW w:w="4111" w:type="dxa"/>
            <w:shd w:val="clear" w:color="auto" w:fill="FFFFB9"/>
          </w:tcPr>
          <w:p w:rsidR="006D3DDD" w:rsidRPr="009D63F9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6EDBD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marche en avant dans le temps et dans l’espace en prévention des contaminations croisées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justification de la réglementation concernant « la marche en avant » dans le temps / dans l’espace (à partir d’exemples de risques de </w:t>
            </w:r>
            <w:proofErr w:type="spellStart"/>
            <w:r w:rsidRPr="00665253">
              <w:rPr>
                <w:rFonts w:ascii="DejaVu Sans" w:hAnsi="DejaVu Sans" w:cs="DejaVu Sans"/>
                <w:sz w:val="16"/>
                <w:szCs w:val="16"/>
              </w:rPr>
              <w:t>biocontaminations</w:t>
            </w:r>
            <w:proofErr w:type="spellEnd"/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 lors des circulations des personnels, des denrées, des déchets, de la vaisselle et du linge)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L’indication des actions préventives et correctives en lien avec la réglementation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plats témoins </w:t>
            </w:r>
          </w:p>
          <w:p w:rsidR="006D3DDD" w:rsidRPr="009D63F9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La description du mode opératoire de prélèvement de plats témoins et son rôle</w:t>
            </w:r>
          </w:p>
        </w:tc>
        <w:tc>
          <w:tcPr>
            <w:tcW w:w="3402" w:type="dxa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Une mise en application rigoureuse du principe de la « marche en avant » est réalisée dès l’entrée en formation ; la justification de sa réglementation doit être abordée simultanément. </w:t>
            </w:r>
          </w:p>
          <w:p w:rsidR="006D3DDD" w:rsidRDefault="006D3DDD" w:rsidP="006D3DDD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 xml:space="preserve">La démarche se fera en lien avec la compétence C1-1.2 (Réf. BCP Cuisine) « </w:t>
            </w:r>
            <w:r w:rsidRPr="00665253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  <w:t>Planifier son travail…</w:t>
            </w:r>
          </w:p>
          <w:p w:rsidR="006D3DDD" w:rsidRDefault="006D3DDD" w:rsidP="006D3DDD">
            <w:pPr>
              <w:rPr>
                <w:rFonts w:ascii="DejaVu Sans" w:hAnsi="DejaVu Sans" w:cs="DejaVu Sans"/>
              </w:rPr>
            </w:pPr>
          </w:p>
          <w:p w:rsidR="006D3DDD" w:rsidRDefault="006D3DDD" w:rsidP="006D3DDD">
            <w:pPr>
              <w:rPr>
                <w:rFonts w:ascii="DejaVu Sans" w:hAnsi="DejaVu Sans" w:cs="DejaVu Sans"/>
              </w:rPr>
            </w:pPr>
          </w:p>
          <w:p w:rsidR="006D3DDD" w:rsidRPr="006D3DDD" w:rsidRDefault="006D3DDD" w:rsidP="006D3DDD">
            <w:pPr>
              <w:ind w:firstLine="708"/>
              <w:rPr>
                <w:rFonts w:ascii="DejaVu Sans" w:hAnsi="DejaVu Sans" w:cs="DejaVu Sans"/>
              </w:rPr>
            </w:pP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 w:val="restart"/>
            <w:shd w:val="clear" w:color="auto" w:fill="B8CCE4" w:themeFill="accent1" w:themeFillTint="66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D3DDD" w:rsidRPr="00990035" w:rsidRDefault="006D3DDD" w:rsidP="006D3DDD">
            <w:pPr>
              <w:rPr>
                <w:sz w:val="16"/>
              </w:rPr>
            </w:pPr>
            <w:r w:rsidRPr="00990035">
              <w:rPr>
                <w:b/>
                <w:sz w:val="18"/>
              </w:rPr>
              <w:t>C2-3.1</w:t>
            </w:r>
            <w:r>
              <w:rPr>
                <w:b/>
                <w:sz w:val="18"/>
              </w:rPr>
              <w:t xml:space="preserve"> </w:t>
            </w:r>
            <w:r w:rsidRPr="00990035">
              <w:rPr>
                <w:sz w:val="16"/>
              </w:rPr>
              <w:t>Servir des mets</w:t>
            </w:r>
          </w:p>
        </w:tc>
        <w:tc>
          <w:tcPr>
            <w:tcW w:w="4394" w:type="dxa"/>
            <w:shd w:val="clear" w:color="auto" w:fill="F3CDE6"/>
          </w:tcPr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L’organisation du travail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ab/>
              <w:t>La définition et l’analyse de la planification des tâches : horaires, ordonnancement, gestion du temps</w:t>
            </w:r>
          </w:p>
        </w:tc>
        <w:tc>
          <w:tcPr>
            <w:tcW w:w="4111" w:type="dxa"/>
            <w:shd w:val="clear" w:color="auto" w:fill="FFFFB9"/>
          </w:tcPr>
          <w:p w:rsidR="006D3DDD" w:rsidRPr="009D63F9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L’élève s’appropriera les :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-techniques de base du service d’un mets selon la prestation ou/et le mats à service, </w:t>
            </w:r>
          </w:p>
          <w:p w:rsidR="006D3DDD" w:rsidRPr="006D3DDD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-règles de préséance.</w:t>
            </w:r>
          </w:p>
        </w:tc>
      </w:tr>
      <w:tr w:rsidR="006D3DDD" w:rsidRPr="009D63F9" w:rsidTr="009F1973">
        <w:trPr>
          <w:trHeight w:val="85"/>
        </w:trPr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B8CCE4" w:themeFill="accent1" w:themeFillTint="66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D3DDD" w:rsidRPr="00990035" w:rsidRDefault="006D3DDD" w:rsidP="006D3DDD">
            <w:pPr>
              <w:rPr>
                <w:sz w:val="16"/>
              </w:rPr>
            </w:pPr>
            <w:r w:rsidRPr="00990035">
              <w:rPr>
                <w:b/>
                <w:sz w:val="18"/>
              </w:rPr>
              <w:t>C2-3.3</w:t>
            </w:r>
            <w:r>
              <w:rPr>
                <w:b/>
                <w:sz w:val="18"/>
              </w:rPr>
              <w:t xml:space="preserve"> </w:t>
            </w:r>
            <w:r w:rsidRPr="00990035">
              <w:rPr>
                <w:sz w:val="16"/>
              </w:rPr>
              <w:t>Servir des boissons</w:t>
            </w:r>
          </w:p>
        </w:tc>
        <w:tc>
          <w:tcPr>
            <w:tcW w:w="4394" w:type="dxa"/>
            <w:shd w:val="clear" w:color="auto" w:fill="F3CDE6"/>
          </w:tcPr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règles de service 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et la justification : 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de la technique de présentation et de service des boissons : panier, seau, carafe…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des températures de service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des dosages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Les matériels de service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du petit matériel : la verrerie, la vaisselle, du bar, de la sommellerie…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du matériel spécifique : tireuse à bière, machine à café…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produits complémentaires 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 des produits d’accompagnement : les amuse-bouches, les mignardises, les chocolats, les sucres…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La législation L’énumération des principaux points clefs de la règlementation (licences, affichages obligatoires…</w:t>
            </w:r>
          </w:p>
        </w:tc>
        <w:tc>
          <w:tcPr>
            <w:tcW w:w="4111" w:type="dxa"/>
            <w:shd w:val="clear" w:color="auto" w:fill="FFFFB9"/>
          </w:tcPr>
          <w:p w:rsidR="006D3DDD" w:rsidRPr="009D63F9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L’élève s’appropriera les règles de base du service d’une boisson en utilisant le matériel adéquat et en proposant, si besoin, le produit d’accompagnement. </w:t>
            </w:r>
          </w:p>
          <w:p w:rsidR="006D3DDD" w:rsidRDefault="006D3DDD" w:rsidP="006D3DDD">
            <w:pPr>
              <w:rPr>
                <w:rFonts w:ascii="DejaVu Sans" w:hAnsi="DejaVu Sans" w:cs="DejaVu Sans"/>
              </w:rPr>
            </w:pPr>
          </w:p>
          <w:p w:rsidR="006D3DDD" w:rsidRPr="006D3DDD" w:rsidRDefault="006D3DDD" w:rsidP="006D3DDD">
            <w:pPr>
              <w:rPr>
                <w:rFonts w:ascii="DejaVu Sans" w:hAnsi="DejaVu Sans" w:cs="DejaVu Sans"/>
              </w:rPr>
            </w:pPr>
          </w:p>
          <w:p w:rsidR="006D3DDD" w:rsidRPr="006D3DDD" w:rsidRDefault="006D3DDD" w:rsidP="006D3DDD">
            <w:pPr>
              <w:rPr>
                <w:rFonts w:ascii="DejaVu Sans" w:hAnsi="DejaVu Sans" w:cs="DejaVu Sans"/>
              </w:rPr>
            </w:pPr>
          </w:p>
          <w:p w:rsidR="006D3DDD" w:rsidRPr="006D3DDD" w:rsidRDefault="006D3DDD" w:rsidP="006D3DDD">
            <w:pPr>
              <w:rPr>
                <w:rFonts w:ascii="DejaVu Sans" w:hAnsi="DejaVu Sans" w:cs="DejaVu Sans"/>
              </w:rPr>
            </w:pPr>
          </w:p>
          <w:p w:rsidR="006D3DDD" w:rsidRDefault="006D3DDD" w:rsidP="006D3DDD">
            <w:pPr>
              <w:rPr>
                <w:rFonts w:ascii="DejaVu Sans" w:hAnsi="DejaVu Sans" w:cs="DejaVu Sans"/>
              </w:rPr>
            </w:pPr>
          </w:p>
          <w:p w:rsidR="006D3DDD" w:rsidRPr="006D3DDD" w:rsidRDefault="006D3DDD" w:rsidP="006D3DDD">
            <w:pPr>
              <w:rPr>
                <w:rFonts w:ascii="DejaVu Sans" w:hAnsi="DejaVu Sans" w:cs="DejaVu Sans"/>
              </w:rPr>
            </w:pPr>
          </w:p>
          <w:p w:rsidR="006D3DDD" w:rsidRDefault="006D3DDD" w:rsidP="006D3DDD">
            <w:pPr>
              <w:rPr>
                <w:rFonts w:ascii="DejaVu Sans" w:hAnsi="DejaVu Sans" w:cs="DejaVu Sans"/>
              </w:rPr>
            </w:pPr>
          </w:p>
          <w:p w:rsidR="006D3DDD" w:rsidRDefault="006D3DDD" w:rsidP="006D3DDD">
            <w:pPr>
              <w:rPr>
                <w:rFonts w:ascii="DejaVu Sans" w:hAnsi="DejaVu Sans" w:cs="DejaVu Sans"/>
              </w:rPr>
            </w:pPr>
          </w:p>
          <w:p w:rsidR="006D3DDD" w:rsidRPr="006D3DDD" w:rsidRDefault="006D3DDD" w:rsidP="006D3DDD">
            <w:pPr>
              <w:rPr>
                <w:rFonts w:ascii="DejaVu Sans" w:hAnsi="DejaVu Sans" w:cs="DejaVu Sans"/>
              </w:rPr>
            </w:pP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 w:val="restart"/>
            <w:shd w:val="clear" w:color="auto" w:fill="D9D9D9" w:themeFill="background1" w:themeFillShade="D9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D3DDD" w:rsidRPr="004C3EA4" w:rsidRDefault="006D3DDD" w:rsidP="006D3DDD">
            <w:pPr>
              <w:rPr>
                <w:sz w:val="16"/>
              </w:rPr>
            </w:pPr>
            <w:r w:rsidRPr="004C3EA4">
              <w:rPr>
                <w:sz w:val="16"/>
              </w:rPr>
              <w:t>C3-1.1 Adopter une attitude et un comportement professionnels</w:t>
            </w:r>
          </w:p>
        </w:tc>
        <w:tc>
          <w:tcPr>
            <w:tcW w:w="4394" w:type="dxa"/>
            <w:shd w:val="clear" w:color="auto" w:fill="F3CDE6"/>
          </w:tcPr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règles de service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et la mise en œuvre des différentes 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lastRenderedPageBreak/>
              <w:t xml:space="preserve">techniques de service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des règles de préséance 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L’adéquation des techniques et attitudes de service avec le type de prestation à assurer ou/et du mets à servir </w:t>
            </w:r>
          </w:p>
        </w:tc>
        <w:tc>
          <w:tcPr>
            <w:tcW w:w="4111" w:type="dxa"/>
            <w:shd w:val="clear" w:color="auto" w:fill="FFFFB9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lastRenderedPageBreak/>
              <w:t xml:space="preserve">Les règles de vie au sein de l’entreprise : le règlement intérieur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lastRenderedPageBreak/>
              <w:t xml:space="preserve">Les notions de culture d’entreprise et d’éthique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L’analyse d’un règlement intérieur représentatif du secteur professionnel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des principaux thèmes abordés et des objectifs </w:t>
            </w:r>
          </w:p>
          <w:p w:rsidR="006D3DDD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Le repérage des droits et des obligations du salarié</w:t>
            </w:r>
          </w:p>
          <w:p w:rsidR="006D3DDD" w:rsidRDefault="006D3DDD" w:rsidP="006D3DDD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La hiérarchisation des différentes sanctions applicables en cas de non-respect par le salarié des dispositions du règlement intérieur</w:t>
            </w:r>
          </w:p>
          <w:p w:rsidR="006D3DDD" w:rsidRPr="006D3DDD" w:rsidRDefault="006D3DDD" w:rsidP="006D3DDD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Lors de mises en situation, on s’attachera à faire acquérir à l’élève 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lastRenderedPageBreak/>
              <w:t xml:space="preserve">les attitudes et comportements professionnels des métiers :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-en lien avec le règlement interne de la section hôtelière,</w:t>
            </w:r>
          </w:p>
          <w:p w:rsidR="006D3DDD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-nécessaires pour l’immersion en PFMP</w:t>
            </w:r>
          </w:p>
          <w:p w:rsidR="006D3DDD" w:rsidRPr="00665253" w:rsidRDefault="006D3DDD" w:rsidP="006D3DDD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Cette approche se fera en lien avec les compétences : </w:t>
            </w:r>
          </w:p>
          <w:p w:rsidR="006D3DDD" w:rsidRPr="00665253" w:rsidRDefault="006D3DDD" w:rsidP="006D3DDD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-C1-1.2 (Réf. BCP Cuisine) : « </w:t>
            </w:r>
            <w:r w:rsidRPr="00665253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t>le personnel de cuisine »</w:t>
            </w:r>
          </w:p>
          <w:p w:rsidR="006D3DDD" w:rsidRPr="00665253" w:rsidRDefault="006D3DDD" w:rsidP="006D3DDD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-C1-1.2 (Réf. BCP CSR) : « </w:t>
            </w:r>
            <w:r w:rsidRPr="00665253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t xml:space="preserve">les règles de savoir-vivre et savoir-être </w:t>
            </w: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» </w:t>
            </w:r>
          </w:p>
          <w:p w:rsidR="006D3DDD" w:rsidRPr="00665253" w:rsidRDefault="006D3DDD" w:rsidP="006D3DDD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-C2-3.1 (Réf. BCP CSR) : « </w:t>
            </w:r>
            <w:r w:rsidRPr="00665253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t xml:space="preserve">L’identification des règles de préséance </w:t>
            </w: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» </w:t>
            </w:r>
          </w:p>
          <w:p w:rsidR="006D3DDD" w:rsidRPr="006D3DDD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.</w:t>
            </w: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D9D9D9" w:themeFill="background1" w:themeFillShade="D9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D3DDD" w:rsidRPr="004C3EA4" w:rsidRDefault="006D3DDD" w:rsidP="006D3DDD">
            <w:pPr>
              <w:rPr>
                <w:sz w:val="16"/>
              </w:rPr>
            </w:pPr>
            <w:r w:rsidRPr="004C3EA4">
              <w:rPr>
                <w:sz w:val="16"/>
              </w:rPr>
              <w:t>C3-1.2 Appliquer et faire appliquer les plannings de service</w:t>
            </w:r>
          </w:p>
        </w:tc>
        <w:tc>
          <w:tcPr>
            <w:tcW w:w="4394" w:type="dxa"/>
            <w:shd w:val="clear" w:color="auto" w:fill="F3CDE6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personnel 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repérage des différents types de personnel, et de leur niveau hiérarchique en fonction des concepts de restauration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Les documents relatifs à la gest</w:t>
            </w:r>
            <w:r>
              <w:rPr>
                <w:rFonts w:ascii="DejaVu Sans" w:hAnsi="DejaVu Sans" w:cs="DejaVu Sans"/>
                <w:sz w:val="16"/>
                <w:szCs w:val="16"/>
              </w:rPr>
              <w:t>ion des équipes les fiches de p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>ostes</w:t>
            </w:r>
          </w:p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A partir des fiches de postes et des documents de rotation de postes, l’élève sera sensibilisé à son positionnement au sein d’une brigade. </w:t>
            </w:r>
          </w:p>
          <w:p w:rsidR="006D3DDD" w:rsidRPr="00665253" w:rsidRDefault="006D3DDD" w:rsidP="006D3DDD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Cette démarche se fera en lien avec les compétences : </w:t>
            </w:r>
          </w:p>
          <w:p w:rsidR="006D3DDD" w:rsidRPr="00665253" w:rsidRDefault="006D3DDD" w:rsidP="006D3DDD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-C1-2.1 (Réf BCP CSR) et C2-2.1 (Réf BCP Cuisine) : « </w:t>
            </w:r>
            <w:r w:rsidRPr="00665253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t xml:space="preserve">Communiquer avant et en situation </w:t>
            </w: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» </w:t>
            </w:r>
          </w:p>
          <w:p w:rsidR="006D3DDD" w:rsidRPr="006D3DDD" w:rsidRDefault="006D3DDD" w:rsidP="006D3DDD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-C2-1.1 (Réf BCP Cuisine) : « </w:t>
            </w:r>
            <w:r w:rsidRPr="00665253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t xml:space="preserve">Communiquer au sein d’une équipe </w:t>
            </w:r>
            <w:r w:rsidRPr="00665253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» </w:t>
            </w: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D9D9D9" w:themeFill="background1" w:themeFillShade="D9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D3DDD" w:rsidRPr="004C3EA4" w:rsidRDefault="006D3DDD" w:rsidP="006D3DDD">
            <w:pPr>
              <w:rPr>
                <w:sz w:val="16"/>
              </w:rPr>
            </w:pPr>
            <w:r w:rsidRPr="004C3EA4">
              <w:rPr>
                <w:sz w:val="16"/>
              </w:rPr>
              <w:t>C3-1.4 Gérer les aléas de fonctionnement liés au personnel</w:t>
            </w:r>
          </w:p>
        </w:tc>
        <w:tc>
          <w:tcPr>
            <w:tcW w:w="4394" w:type="dxa"/>
            <w:shd w:val="clear" w:color="auto" w:fill="F3CDE6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6D3DDD" w:rsidRPr="009D63F9" w:rsidRDefault="006D3DDD" w:rsidP="006D3DDD">
            <w:pPr>
              <w:rPr>
                <w:rFonts w:ascii="DejaVu Sans" w:hAnsi="DejaVu Sans" w:cs="DejaVu Sans"/>
                <w:lang w:bidi="fr-FR"/>
              </w:rPr>
            </w:pPr>
          </w:p>
        </w:tc>
        <w:tc>
          <w:tcPr>
            <w:tcW w:w="3544" w:type="dxa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6D3DDD" w:rsidRPr="006D3DDD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Dès son entrée en formation, de manière à acquérir les gestes et postures adaptées, l’élève doit être alerté sur la prévention des risques liés à l’activité physique. </w:t>
            </w: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D3DDD" w:rsidRPr="004C3EA4" w:rsidRDefault="006D3DDD" w:rsidP="006D3DDD">
            <w:pPr>
              <w:rPr>
                <w:sz w:val="16"/>
              </w:rPr>
            </w:pPr>
            <w:r w:rsidRPr="004C3EA4">
              <w:rPr>
                <w:sz w:val="16"/>
              </w:rPr>
              <w:t>C3-2.1 Évaluer son travail</w:t>
            </w:r>
          </w:p>
        </w:tc>
        <w:tc>
          <w:tcPr>
            <w:tcW w:w="4394" w:type="dxa"/>
            <w:shd w:val="clear" w:color="auto" w:fill="F3CDE6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L’entretien individuel d’évaluation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objectifs de l’entretien individuel d’évaluation pour l’entreprise et pour le salarié </w:t>
            </w:r>
          </w:p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L’identification de supports à l’entretien : livret de compétences,</w:t>
            </w:r>
          </w:p>
        </w:tc>
        <w:tc>
          <w:tcPr>
            <w:tcW w:w="3544" w:type="dxa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Avec l’aide de l’enseignant, et en première étape de l’acquisition d’autonomie, il est souhaitable :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-de positionner l’élève dans la démarche d’auto-évaluation : analyse de sa prestation, positionnement et émergence des actions d’optimisation et/ou correctives,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-d’associer l’élève à son évaluation lors de la PFMP.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Il convient de se limiter à cette première approche de l’évaluation individuelle qui sera renforcée en première et terminale. </w:t>
            </w:r>
          </w:p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Cette démarche peut contribuer au choix de la valence en fin de seconde.</w:t>
            </w: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 w:val="restart"/>
            <w:shd w:val="clear" w:color="auto" w:fill="D9D9D9" w:themeFill="background1" w:themeFillShade="D9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D3DDD" w:rsidRPr="004C3EA4" w:rsidRDefault="006D3DDD" w:rsidP="006D3DDD">
            <w:pPr>
              <w:rPr>
                <w:sz w:val="16"/>
              </w:rPr>
            </w:pPr>
            <w:r w:rsidRPr="004C3EA4">
              <w:rPr>
                <w:sz w:val="16"/>
              </w:rPr>
              <w:t>C3-3.1 Produire une synthèse écrite</w:t>
            </w:r>
          </w:p>
        </w:tc>
        <w:tc>
          <w:tcPr>
            <w:tcW w:w="4394" w:type="dxa"/>
            <w:vMerge w:val="restart"/>
            <w:shd w:val="clear" w:color="auto" w:fill="F3CDE6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vMerge w:val="restart"/>
            <w:shd w:val="clear" w:color="auto" w:fill="FFFFB9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rédaction et la diffusion de messages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caractérisation du fonctionnement du courrier électronique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des règles de bon usage sur internet lors de la rédaction et de la transmission d’un message, lors de la réception d’un message </w:t>
            </w:r>
          </w:p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L’identification des règles à respecter pour rédiger un courriel, une note interne, un compte rendu</w:t>
            </w:r>
          </w:p>
        </w:tc>
        <w:tc>
          <w:tcPr>
            <w:tcW w:w="3544" w:type="dxa"/>
            <w:vMerge w:val="restart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 w:val="restart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Lors de mises en situation et en amont de la 1ère PFMP, l’élève s’appropriera les éléments essentiels de la communication orale et écrite. </w:t>
            </w:r>
          </w:p>
          <w:p w:rsidR="006D3DDD" w:rsidRPr="00665253" w:rsidRDefault="006D3DDD" w:rsidP="006D3DDD">
            <w:pPr>
              <w:pStyle w:val="Default"/>
              <w:shd w:val="clear" w:color="auto" w:fill="FFFF00"/>
              <w:rPr>
                <w:rFonts w:ascii="DejaVu Sans" w:hAnsi="DejaVu Sans" w:cs="DejaVu Sans"/>
                <w:sz w:val="16"/>
                <w:szCs w:val="16"/>
              </w:rPr>
            </w:pPr>
            <w:r>
              <w:rPr>
                <w:rFonts w:ascii="DejaVu Sans" w:hAnsi="DejaVu Sans" w:cs="DejaVu Sans"/>
                <w:sz w:val="16"/>
                <w:szCs w:val="16"/>
              </w:rPr>
              <w:t>Co-intervention lettres ?</w:t>
            </w: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 </w:t>
            </w:r>
          </w:p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D9D9D9" w:themeFill="background1" w:themeFillShade="D9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D3DDD" w:rsidRPr="004C3EA4" w:rsidRDefault="006D3DDD" w:rsidP="006D3DDD">
            <w:pPr>
              <w:rPr>
                <w:sz w:val="16"/>
              </w:rPr>
            </w:pPr>
            <w:r w:rsidRPr="004C3EA4">
              <w:rPr>
                <w:sz w:val="16"/>
              </w:rPr>
              <w:t>C3-3.2 Présenter oralement la synthèse</w:t>
            </w:r>
          </w:p>
        </w:tc>
        <w:tc>
          <w:tcPr>
            <w:tcW w:w="4394" w:type="dxa"/>
            <w:vMerge/>
            <w:shd w:val="clear" w:color="auto" w:fill="F3CDE6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vMerge/>
            <w:shd w:val="clear" w:color="auto" w:fill="FFFFB9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vMerge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 w:val="restart"/>
            <w:shd w:val="clear" w:color="auto" w:fill="D9D9D9" w:themeFill="background1" w:themeFillShade="D9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D3DDD" w:rsidRPr="004C3EA4" w:rsidRDefault="006D3DDD" w:rsidP="006D3DDD">
            <w:pPr>
              <w:rPr>
                <w:sz w:val="16"/>
              </w:rPr>
            </w:pPr>
            <w:r w:rsidRPr="004C3EA4">
              <w:rPr>
                <w:sz w:val="16"/>
              </w:rPr>
              <w:t>C4-1.1 Déterminer les besoins en consommables et en petits matériels en fonction de l’activité prévue</w:t>
            </w:r>
          </w:p>
        </w:tc>
        <w:tc>
          <w:tcPr>
            <w:tcW w:w="4394" w:type="dxa"/>
            <w:shd w:val="clear" w:color="auto" w:fill="F3CDE6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approvisionnements en restauration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des quantités repères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des équivalences poids / pièce / portion, des contenances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repérage des types de denrées alimentaires en fonction du concept de restauration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saisonnalité des produits 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repérage des périodes de saisonnalité des grandes familles de produits </w:t>
            </w:r>
          </w:p>
        </w:tc>
        <w:tc>
          <w:tcPr>
            <w:tcW w:w="4111" w:type="dxa"/>
            <w:shd w:val="clear" w:color="auto" w:fill="FFFFB9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politique d’approvisionnement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détermination des besoins et le calcul des quantités à commander </w:t>
            </w:r>
          </w:p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L’identification et la caractérisation des supports et des outils de gestion des approvisionnements</w:t>
            </w:r>
          </w:p>
        </w:tc>
        <w:tc>
          <w:tcPr>
            <w:tcW w:w="3544" w:type="dxa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choix et l’approvisionnement des matières premières en lien avec le concept de restauration sont des données essentielles pour comprendre la stratégie de l’entreprise en termes de mets proposés à la carte. </w:t>
            </w:r>
          </w:p>
          <w:p w:rsidR="006D3DDD" w:rsidRDefault="006D3DDD" w:rsidP="006D3DDD">
            <w:pPr>
              <w:rPr>
                <w:rFonts w:ascii="DejaVu Sans" w:hAnsi="DejaVu Sans" w:cs="DejaVu Sans"/>
              </w:rPr>
            </w:pPr>
          </w:p>
          <w:p w:rsidR="006D3DDD" w:rsidRPr="006D3DDD" w:rsidRDefault="006D3DDD" w:rsidP="006D3DDD">
            <w:pPr>
              <w:jc w:val="center"/>
              <w:rPr>
                <w:rFonts w:ascii="DejaVu Sans" w:hAnsi="DejaVu Sans" w:cs="DejaVu Sans"/>
              </w:rPr>
            </w:pPr>
          </w:p>
        </w:tc>
      </w:tr>
      <w:tr w:rsidR="006D3DDD" w:rsidRPr="009D63F9" w:rsidTr="006D3DDD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D9D9D9" w:themeFill="background1" w:themeFillShade="D9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D3DDD" w:rsidRPr="004C3EA4" w:rsidRDefault="006D3DDD" w:rsidP="006D3DDD">
            <w:pPr>
              <w:tabs>
                <w:tab w:val="left" w:pos="3255"/>
              </w:tabs>
              <w:rPr>
                <w:sz w:val="16"/>
              </w:rPr>
            </w:pPr>
            <w:r w:rsidRPr="004C3EA4">
              <w:rPr>
                <w:sz w:val="16"/>
              </w:rPr>
              <w:t>C4-1.3 Participer à la planification des commandes et des livraisons État des réservations Fiches techniques valorisées</w:t>
            </w:r>
          </w:p>
        </w:tc>
        <w:tc>
          <w:tcPr>
            <w:tcW w:w="4394" w:type="dxa"/>
            <w:shd w:val="clear" w:color="auto" w:fill="F3CDE6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politique d’approvisionnement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opportunités d’achat (promotion, saisonnalité) </w:t>
            </w:r>
          </w:p>
          <w:p w:rsidR="006D3DDD" w:rsidRPr="006D3DDD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calcul du coût de livraison </w:t>
            </w:r>
          </w:p>
        </w:tc>
        <w:tc>
          <w:tcPr>
            <w:tcW w:w="3544" w:type="dxa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shd w:val="clear" w:color="auto" w:fill="CC00CC"/>
          </w:tcPr>
          <w:p w:rsidR="006D3DDD" w:rsidRPr="006D3DDD" w:rsidRDefault="006D3DDD" w:rsidP="006D3DDD">
            <w:pPr>
              <w:rPr>
                <w:rFonts w:ascii="DejaVu Sans" w:hAnsi="DejaVu Sans" w:cs="DejaVu Sans"/>
                <w:color w:val="FFFFFF" w:themeColor="background1"/>
              </w:rPr>
            </w:pPr>
            <w:r w:rsidRPr="006D3DDD">
              <w:rPr>
                <w:rFonts w:ascii="DejaVu Sans" w:hAnsi="DejaVu Sans" w:cs="DejaVu Sans"/>
                <w:color w:val="FFFFFF" w:themeColor="background1"/>
                <w:sz w:val="16"/>
              </w:rPr>
              <w:t>En lien avec la compétence C4-1.1, une première approche sur la politique d’approvisionnement de l’entreprise, notamment en termes de saisonnalité et de promotion, est envisageable.</w:t>
            </w: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D9D9D9" w:themeFill="background1" w:themeFillShade="D9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D3DDD" w:rsidRPr="004C3EA4" w:rsidRDefault="006D3DDD" w:rsidP="006D3DDD">
            <w:pPr>
              <w:rPr>
                <w:sz w:val="16"/>
              </w:rPr>
            </w:pPr>
            <w:r w:rsidRPr="004C3EA4">
              <w:rPr>
                <w:sz w:val="16"/>
              </w:rPr>
              <w:t>C4-1.4 Renseigner les documents d’approvisionnement</w:t>
            </w:r>
          </w:p>
        </w:tc>
        <w:tc>
          <w:tcPr>
            <w:tcW w:w="4394" w:type="dxa"/>
            <w:shd w:val="clear" w:color="auto" w:fill="F3CDE6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shd w:val="clear" w:color="auto" w:fill="FFFFB9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décision d’achat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du processus général de passation des commandes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recensement des informations nécessaires à la rédaction du bon de commande </w:t>
            </w:r>
          </w:p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L’identification des modes de transmission de la commande : courrier postal, télécopie, internet, téléphone</w:t>
            </w:r>
          </w:p>
        </w:tc>
        <w:tc>
          <w:tcPr>
            <w:tcW w:w="3544" w:type="dxa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processus de passation de commande pourra être abordé dès la classe de seconde. </w:t>
            </w:r>
          </w:p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</w:tr>
      <w:tr w:rsidR="006D3DDD" w:rsidRPr="009D63F9" w:rsidTr="009F1973">
        <w:trPr>
          <w:trHeight w:val="85"/>
        </w:trPr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 w:val="restart"/>
            <w:shd w:val="clear" w:color="auto" w:fill="D9D9D9" w:themeFill="background1" w:themeFillShade="D9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D3DDD" w:rsidRPr="004C3EA4" w:rsidRDefault="006D3DDD" w:rsidP="006D3DDD">
            <w:pPr>
              <w:rPr>
                <w:sz w:val="16"/>
              </w:rPr>
            </w:pPr>
            <w:r w:rsidRPr="004C3EA4">
              <w:rPr>
                <w:sz w:val="16"/>
              </w:rPr>
              <w:t>C4-2.1 Réceptionner et contrôler les produits livrés (sur un plan quantitatif et qualitatif)</w:t>
            </w:r>
          </w:p>
        </w:tc>
        <w:tc>
          <w:tcPr>
            <w:tcW w:w="4394" w:type="dxa"/>
            <w:shd w:val="clear" w:color="auto" w:fill="F3CDE6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éléments de contrôle à la réception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des critères qualitatifs et quantitatifs par grandes familles de produits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L’énumération des outils de contrôle et de suivi </w:t>
            </w:r>
          </w:p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L’identification des procédures de refus, et le traitement des anomalies</w:t>
            </w:r>
          </w:p>
        </w:tc>
        <w:tc>
          <w:tcPr>
            <w:tcW w:w="4111" w:type="dxa"/>
            <w:shd w:val="clear" w:color="auto" w:fill="FFFFB9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réception des produits </w:t>
            </w:r>
          </w:p>
          <w:p w:rsidR="006D3DDD" w:rsidRPr="0066525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des documents d’approvisionnement : bon de livraison, bon de réception, facture </w:t>
            </w:r>
          </w:p>
          <w:p w:rsidR="006D3DDD" w:rsidRPr="006D3DDD" w:rsidRDefault="006D3DDD" w:rsidP="006D3DDD">
            <w:pPr>
              <w:pStyle w:val="Default"/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L’identification des éléments de contrôle à la réception des produits</w:t>
            </w:r>
            <w:r>
              <w:rPr>
                <w:rFonts w:ascii="DejaVu Sans" w:hAnsi="DejaVu Sans" w:cs="DejaVu Sans"/>
              </w:rPr>
              <w:tab/>
            </w:r>
          </w:p>
        </w:tc>
        <w:tc>
          <w:tcPr>
            <w:tcW w:w="3544" w:type="dxa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6D3DDD" w:rsidRPr="006D3DDD" w:rsidRDefault="006D3DDD" w:rsidP="006D3DD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protocole de réception des produits doit être abordé de manière transversale : en cuisine, en salle. </w:t>
            </w: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D9D9D9" w:themeFill="background1" w:themeFillShade="D9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D3DDD" w:rsidRPr="004C3EA4" w:rsidRDefault="006D3DDD" w:rsidP="006D3DDD">
            <w:pPr>
              <w:rPr>
                <w:sz w:val="16"/>
              </w:rPr>
            </w:pPr>
            <w:r w:rsidRPr="004C3EA4">
              <w:rPr>
                <w:sz w:val="16"/>
              </w:rPr>
              <w:t>C4-2.2 Réaliser les opérations de déconditionnement et de conditionnement</w:t>
            </w:r>
          </w:p>
        </w:tc>
        <w:tc>
          <w:tcPr>
            <w:tcW w:w="4394" w:type="dxa"/>
            <w:shd w:val="clear" w:color="auto" w:fill="F3CDE6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conditionnement, le déconditionnement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du matériel et des procédures de conditionnement et de déconditionnement en lien avec la réglementation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et la justification des protocoles de décongélation et de congélation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du protocole de refroidissement et de conservation, et sa justification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La définition de la traçabilité, et l’énumération des pratiques en fonction des concepts de restauration </w:t>
            </w:r>
          </w:p>
          <w:p w:rsidR="006D3DDD" w:rsidRPr="00590433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de la </w:t>
            </w:r>
            <w:r w:rsidRPr="00590433">
              <w:rPr>
                <w:rFonts w:ascii="DejaVu Sans" w:hAnsi="DejaVu Sans" w:cs="DejaVu Sans"/>
                <w:sz w:val="16"/>
                <w:szCs w:val="16"/>
              </w:rPr>
              <w:t>durée de conservation d’une</w:t>
            </w:r>
          </w:p>
          <w:p w:rsidR="006D3DDD" w:rsidRPr="006D3DDD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590433">
              <w:rPr>
                <w:rFonts w:ascii="DejaVu Sans" w:hAnsi="DejaVu Sans" w:cs="DejaVu Sans"/>
                <w:sz w:val="16"/>
                <w:szCs w:val="16"/>
              </w:rPr>
              <w:t xml:space="preserve">denrée après conditionnement et reconditionnement (produits entamés, excédents de production) </w:t>
            </w:r>
          </w:p>
        </w:tc>
        <w:tc>
          <w:tcPr>
            <w:tcW w:w="4111" w:type="dxa"/>
            <w:shd w:val="clear" w:color="auto" w:fill="FFFFB9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Dans le cadre de mise en œuvre du Plan de Maîtrise Sanitaire, les élèves doivent :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-acquérir les bons gestes en matière de conditionnement et déconditionnement (notamment pour assurer la traçabilité) des produits reçus, en cours d’élaboration et élaborés,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-comprendre les enjeux des protocoles mis en place. </w:t>
            </w:r>
          </w:p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</w:tr>
      <w:tr w:rsidR="006D3DDD" w:rsidRPr="009D63F9" w:rsidTr="009F1973"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D9D9D9" w:themeFill="background1" w:themeFillShade="D9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D3DDD" w:rsidRPr="004C3EA4" w:rsidRDefault="006D3DDD" w:rsidP="006D3DDD">
            <w:pPr>
              <w:rPr>
                <w:sz w:val="16"/>
              </w:rPr>
            </w:pPr>
            <w:r w:rsidRPr="004C3EA4">
              <w:rPr>
                <w:sz w:val="16"/>
              </w:rPr>
              <w:t>C4-2.3 Stocker les produits</w:t>
            </w:r>
          </w:p>
        </w:tc>
        <w:tc>
          <w:tcPr>
            <w:tcW w:w="4394" w:type="dxa"/>
            <w:vMerge w:val="restart"/>
            <w:shd w:val="clear" w:color="auto" w:fill="F3CDE6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Les opérations de stockage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des zones de stockage par grandes familles de produits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L’identification des températures réglementaires de stockage </w:t>
            </w:r>
          </w:p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recensement des « bonnes pratiques » (rangement, ergonomie, …) </w:t>
            </w:r>
          </w:p>
          <w:p w:rsidR="006D3DDD" w:rsidRPr="006D3DDD" w:rsidRDefault="006D3DDD" w:rsidP="006D3DDD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La caractérisation différentes durées de vie des produits (DLC, DDM, produits entamés, excédents de production …)</w:t>
            </w:r>
          </w:p>
        </w:tc>
        <w:tc>
          <w:tcPr>
            <w:tcW w:w="4111" w:type="dxa"/>
            <w:vMerge w:val="restart"/>
            <w:shd w:val="clear" w:color="auto" w:fill="FFFFB9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Le stockage des produits </w:t>
            </w:r>
          </w:p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>La valorisation et l’actualisation des fiches techniques</w:t>
            </w:r>
          </w:p>
        </w:tc>
        <w:tc>
          <w:tcPr>
            <w:tcW w:w="3544" w:type="dxa"/>
            <w:vMerge w:val="restart"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 w:val="restart"/>
          </w:tcPr>
          <w:p w:rsidR="006D3DDD" w:rsidRPr="00665253" w:rsidRDefault="006D3DDD" w:rsidP="006D3DDD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A partir de situations concrètes, les élèves doivent réaliser les opérations de stockage en respectant les « bonnes pratiques » et la réglementation en vigueur notamment en </w:t>
            </w:r>
            <w:proofErr w:type="gramStart"/>
            <w:r w:rsidRPr="00665253">
              <w:rPr>
                <w:rFonts w:ascii="DejaVu Sans" w:hAnsi="DejaVu Sans" w:cs="DejaVu Sans"/>
                <w:sz w:val="16"/>
                <w:szCs w:val="16"/>
              </w:rPr>
              <w:t>terme</w:t>
            </w:r>
            <w:proofErr w:type="gramEnd"/>
            <w:r w:rsidRPr="00665253">
              <w:rPr>
                <w:rFonts w:ascii="DejaVu Sans" w:hAnsi="DejaVu Sans" w:cs="DejaVu Sans"/>
                <w:sz w:val="16"/>
                <w:szCs w:val="16"/>
              </w:rPr>
              <w:t xml:space="preserve"> de sécurité (durée de vie des produits). </w:t>
            </w:r>
          </w:p>
          <w:p w:rsidR="006D3DDD" w:rsidRPr="00665253" w:rsidRDefault="006D3DDD" w:rsidP="006D3DDD">
            <w:pPr>
              <w:tabs>
                <w:tab w:val="left" w:pos="1122"/>
              </w:tabs>
              <w:rPr>
                <w:rFonts w:ascii="DejaVu Sans" w:hAnsi="DejaVu Sans" w:cs="DejaVu Sans"/>
                <w:sz w:val="16"/>
                <w:szCs w:val="16"/>
              </w:rPr>
            </w:pPr>
            <w:r w:rsidRPr="00665253">
              <w:rPr>
                <w:rFonts w:ascii="DejaVu Sans" w:hAnsi="DejaVu Sans" w:cs="DejaVu Sans"/>
                <w:sz w:val="16"/>
                <w:szCs w:val="16"/>
              </w:rPr>
              <w:tab/>
            </w:r>
          </w:p>
        </w:tc>
      </w:tr>
      <w:tr w:rsidR="006D3DDD" w:rsidRPr="009D63F9" w:rsidTr="009F1973">
        <w:trPr>
          <w:trHeight w:val="501"/>
        </w:trPr>
        <w:tc>
          <w:tcPr>
            <w:tcW w:w="638" w:type="dxa"/>
            <w:vMerge/>
            <w:shd w:val="clear" w:color="auto" w:fill="CC00CC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1455" w:type="dxa"/>
            <w:vMerge/>
            <w:shd w:val="clear" w:color="auto" w:fill="D9D9D9" w:themeFill="background1" w:themeFillShade="D9"/>
            <w:vAlign w:val="center"/>
          </w:tcPr>
          <w:p w:rsidR="006D3DDD" w:rsidRPr="009F1973" w:rsidRDefault="006D3DDD" w:rsidP="006D3DDD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6D3DDD" w:rsidRPr="004C3EA4" w:rsidRDefault="006D3DDD" w:rsidP="006D3DDD">
            <w:pPr>
              <w:rPr>
                <w:sz w:val="16"/>
              </w:rPr>
            </w:pPr>
            <w:r w:rsidRPr="004C3EA4">
              <w:rPr>
                <w:sz w:val="16"/>
              </w:rPr>
              <w:t>C4-2.4 Mettre à jour les stocks en utilisant les documents et outils de gestion appropriés</w:t>
            </w:r>
          </w:p>
        </w:tc>
        <w:tc>
          <w:tcPr>
            <w:tcW w:w="4394" w:type="dxa"/>
            <w:vMerge/>
            <w:shd w:val="clear" w:color="auto" w:fill="F3CDE6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4111" w:type="dxa"/>
            <w:vMerge/>
            <w:shd w:val="clear" w:color="auto" w:fill="FFFFB9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544" w:type="dxa"/>
            <w:vMerge/>
            <w:shd w:val="clear" w:color="auto" w:fill="D6EDBD"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  <w:tc>
          <w:tcPr>
            <w:tcW w:w="3402" w:type="dxa"/>
            <w:vMerge/>
          </w:tcPr>
          <w:p w:rsidR="006D3DDD" w:rsidRPr="009D63F9" w:rsidRDefault="006D3DDD" w:rsidP="006D3DDD">
            <w:pPr>
              <w:rPr>
                <w:rFonts w:ascii="DejaVu Sans" w:hAnsi="DejaVu Sans" w:cs="DejaVu Sans"/>
              </w:rPr>
            </w:pPr>
          </w:p>
        </w:tc>
      </w:tr>
    </w:tbl>
    <w:p w:rsidR="003359B8" w:rsidRDefault="003359B8"/>
    <w:p w:rsidR="003359B8" w:rsidRDefault="003359B8"/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5"/>
        <w:gridCol w:w="3142"/>
        <w:gridCol w:w="4844"/>
        <w:gridCol w:w="4285"/>
        <w:gridCol w:w="5048"/>
        <w:gridCol w:w="4982"/>
      </w:tblGrid>
      <w:tr w:rsidR="003359B8" w:rsidRPr="009D63F9" w:rsidTr="00580397">
        <w:tc>
          <w:tcPr>
            <w:tcW w:w="0" w:type="auto"/>
            <w:gridSpan w:val="6"/>
            <w:shd w:val="clear" w:color="auto" w:fill="CC00CC"/>
            <w:vAlign w:val="center"/>
          </w:tcPr>
          <w:p w:rsidR="003359B8" w:rsidRDefault="0019014A" w:rsidP="000F4253">
            <w:pPr>
              <w:jc w:val="center"/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</w:pPr>
            <w:r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  <w:t xml:space="preserve">Seconde </w:t>
            </w:r>
            <w:r w:rsidR="003359B8" w:rsidRPr="003359B8"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  <w:t>Bac Pro  Famille des Métiers Hôtellerie-Restauration</w:t>
            </w:r>
          </w:p>
          <w:p w:rsidR="0019014A" w:rsidRPr="009D63F9" w:rsidRDefault="0019014A" w:rsidP="000F4253">
            <w:pPr>
              <w:jc w:val="center"/>
              <w:rPr>
                <w:rFonts w:ascii="DejaVu Sans" w:hAnsi="DejaVu Sans" w:cs="DejaVu Sans"/>
              </w:rPr>
            </w:pPr>
            <w:r w:rsidRPr="003359B8"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  <w:t xml:space="preserve">Module </w:t>
            </w:r>
            <w:r>
              <w:rPr>
                <w:rFonts w:ascii="DejaVu Sans" w:hAnsi="DejaVu Sans" w:cs="DejaVu Sans"/>
                <w:color w:val="FFFFFF"/>
                <w:sz w:val="44"/>
                <w:shd w:val="clear" w:color="auto" w:fill="CC00CC"/>
              </w:rPr>
              <w:t xml:space="preserve">C </w:t>
            </w:r>
            <w:r w:rsidR="00B72DA0" w:rsidRPr="00B72DA0">
              <w:rPr>
                <w:rFonts w:ascii="Arial" w:hAnsi="Arial" w:cs="Arial"/>
                <w:b/>
                <w:bCs/>
                <w:color w:val="040404"/>
                <w:sz w:val="37"/>
                <w:szCs w:val="37"/>
              </w:rPr>
              <w:t xml:space="preserve"> </w:t>
            </w:r>
            <w:r w:rsidR="00B72DA0">
              <w:rPr>
                <w:rFonts w:ascii="DejaVu Sans" w:hAnsi="DejaVu Sans" w:cs="DejaVu Sans"/>
                <w:bCs/>
                <w:color w:val="FFFFFF"/>
                <w:sz w:val="44"/>
                <w:shd w:val="clear" w:color="auto" w:fill="CC00CC"/>
              </w:rPr>
              <w:t xml:space="preserve"> La Valence - Compétences en Accointance -</w:t>
            </w:r>
          </w:p>
        </w:tc>
      </w:tr>
      <w:tr w:rsidR="003359B8" w:rsidRPr="009D63F9" w:rsidTr="00580397">
        <w:tc>
          <w:tcPr>
            <w:tcW w:w="0" w:type="auto"/>
            <w:vMerge w:val="restart"/>
            <w:textDirection w:val="btLr"/>
            <w:vAlign w:val="center"/>
          </w:tcPr>
          <w:p w:rsidR="003359B8" w:rsidRPr="009D63F9" w:rsidRDefault="0019014A" w:rsidP="0019014A">
            <w:pPr>
              <w:ind w:left="113" w:right="113"/>
              <w:jc w:val="center"/>
              <w:rPr>
                <w:rFonts w:ascii="DejaVu Sans" w:hAnsi="DejaVu Sans" w:cs="DejaVu Sans"/>
              </w:rPr>
            </w:pPr>
            <w:r w:rsidRPr="0019014A">
              <w:rPr>
                <w:rFonts w:ascii="DejaVu Sans" w:hAnsi="DejaVu Sans" w:cs="DejaVu Sans"/>
                <w:sz w:val="18"/>
              </w:rPr>
              <w:t>Module</w:t>
            </w:r>
          </w:p>
        </w:tc>
        <w:tc>
          <w:tcPr>
            <w:tcW w:w="0" w:type="auto"/>
            <w:gridSpan w:val="5"/>
            <w:vAlign w:val="center"/>
          </w:tcPr>
          <w:p w:rsidR="003359B8" w:rsidRPr="009D63F9" w:rsidRDefault="00580397" w:rsidP="000F4253">
            <w:pPr>
              <w:tabs>
                <w:tab w:val="left" w:pos="3677"/>
              </w:tabs>
              <w:spacing w:before="28" w:line="158" w:lineRule="auto"/>
              <w:ind w:left="256"/>
              <w:jc w:val="center"/>
              <w:rPr>
                <w:rFonts w:ascii="DejaVu Sans" w:hAnsi="DejaVu Sans" w:cs="DejaVu Sans"/>
              </w:rPr>
            </w:pP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>Compétences (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BD4B4" w:themeFill="accent6" w:themeFillTint="66"/>
              </w:rPr>
              <w:t>CSR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 – 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B8CCE4" w:themeFill="accent1" w:themeFillTint="66"/>
              </w:rPr>
              <w:t xml:space="preserve">CUISINE 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FFFFF" w:themeFill="background1"/>
              </w:rPr>
              <w:t xml:space="preserve">– 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D9D9D9" w:themeFill="background1" w:themeFillShade="D9"/>
              </w:rPr>
              <w:t>CSR&amp;CUISINE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FFFFF" w:themeFill="background1"/>
              </w:rPr>
              <w:t>)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 et savoirs associés (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3CDE6"/>
              </w:rPr>
              <w:t>technologie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, 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D6EDBD"/>
              </w:rPr>
              <w:t>sciences appliquées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 et 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  <w:shd w:val="clear" w:color="auto" w:fill="FFFF99"/>
              </w:rPr>
              <w:t>gestion</w:t>
            </w:r>
            <w:r w:rsidRPr="00BD6B35">
              <w:rPr>
                <w:rFonts w:ascii="DejaVu Sans" w:hAnsi="DejaVu Sans" w:cs="DejaVu Sans"/>
                <w:color w:val="002060"/>
                <w:sz w:val="24"/>
                <w:szCs w:val="30"/>
              </w:rPr>
              <w:t xml:space="preserve">) en </w:t>
            </w:r>
            <w:r w:rsidRPr="00BD6B35">
              <w:rPr>
                <w:rFonts w:ascii="DejaVu Sans" w:hAnsi="DejaVu Sans" w:cs="DejaVu Sans"/>
                <w:b/>
                <w:color w:val="002060"/>
                <w:sz w:val="24"/>
                <w:szCs w:val="30"/>
              </w:rPr>
              <w:t>classe de  seconde</w:t>
            </w:r>
          </w:p>
        </w:tc>
      </w:tr>
      <w:tr w:rsidR="00580397" w:rsidRPr="009D63F9" w:rsidTr="00580397">
        <w:trPr>
          <w:trHeight w:val="134"/>
        </w:trPr>
        <w:tc>
          <w:tcPr>
            <w:tcW w:w="0" w:type="auto"/>
            <w:vMerge/>
            <w:vAlign w:val="center"/>
          </w:tcPr>
          <w:p w:rsidR="00580397" w:rsidRPr="009D63F9" w:rsidRDefault="00580397" w:rsidP="000F4253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80397" w:rsidRPr="009D63F9" w:rsidRDefault="00580397" w:rsidP="000F4253">
            <w:pPr>
              <w:jc w:val="center"/>
              <w:rPr>
                <w:rFonts w:ascii="DejaVu Sans" w:hAnsi="DejaVu Sans" w:cs="DejaVu Sans"/>
                <w:sz w:val="20"/>
              </w:rPr>
            </w:pPr>
            <w:r w:rsidRPr="009D63F9">
              <w:rPr>
                <w:rFonts w:ascii="DejaVu Sans" w:hAnsi="DejaVu Sans" w:cs="DejaVu Sans"/>
                <w:sz w:val="20"/>
              </w:rPr>
              <w:t>Compétences</w:t>
            </w:r>
            <w:r w:rsidRPr="009D63F9">
              <w:rPr>
                <w:rFonts w:ascii="DejaVu Sans" w:hAnsi="DejaVu Sans" w:cs="DejaVu Sans"/>
                <w:spacing w:val="-2"/>
                <w:sz w:val="20"/>
              </w:rPr>
              <w:t xml:space="preserve"> </w:t>
            </w:r>
            <w:r w:rsidRPr="009D63F9">
              <w:rPr>
                <w:rFonts w:ascii="DejaVu Sans" w:hAnsi="DejaVu Sans" w:cs="DejaVu Sans"/>
                <w:sz w:val="20"/>
              </w:rPr>
              <w:t>opérationnelles</w:t>
            </w:r>
          </w:p>
        </w:tc>
        <w:tc>
          <w:tcPr>
            <w:tcW w:w="0" w:type="auto"/>
            <w:gridSpan w:val="3"/>
            <w:vAlign w:val="center"/>
          </w:tcPr>
          <w:p w:rsidR="00580397" w:rsidRPr="009D63F9" w:rsidRDefault="00580397" w:rsidP="000F4253">
            <w:pPr>
              <w:jc w:val="center"/>
              <w:rPr>
                <w:rFonts w:ascii="DejaVu Sans" w:hAnsi="DejaVu Sans" w:cs="DejaVu Sans"/>
                <w:sz w:val="20"/>
              </w:rPr>
            </w:pPr>
            <w:r w:rsidRPr="009D63F9">
              <w:rPr>
                <w:rFonts w:ascii="DejaVu Sans" w:hAnsi="DejaVu Sans" w:cs="DejaVu Sans"/>
                <w:sz w:val="20"/>
              </w:rPr>
              <w:t>Savoirs</w:t>
            </w:r>
            <w:r w:rsidRPr="009D63F9">
              <w:rPr>
                <w:rFonts w:ascii="DejaVu Sans" w:hAnsi="DejaVu Sans" w:cs="DejaVu Sans"/>
                <w:spacing w:val="-2"/>
                <w:sz w:val="20"/>
              </w:rPr>
              <w:t xml:space="preserve"> </w:t>
            </w:r>
            <w:r w:rsidRPr="009D63F9">
              <w:rPr>
                <w:rFonts w:ascii="DejaVu Sans" w:hAnsi="DejaVu Sans" w:cs="DejaVu Sans"/>
                <w:sz w:val="20"/>
              </w:rPr>
              <w:t>associés</w:t>
            </w:r>
          </w:p>
        </w:tc>
        <w:tc>
          <w:tcPr>
            <w:tcW w:w="0" w:type="auto"/>
            <w:vMerge w:val="restart"/>
            <w:vAlign w:val="center"/>
          </w:tcPr>
          <w:p w:rsidR="00580397" w:rsidRPr="009D63F9" w:rsidRDefault="00580397" w:rsidP="000F4253">
            <w:pPr>
              <w:jc w:val="center"/>
              <w:rPr>
                <w:rFonts w:ascii="DejaVu Sans" w:hAnsi="DejaVu Sans" w:cs="DejaVu Sans"/>
                <w:sz w:val="20"/>
              </w:rPr>
            </w:pPr>
            <w:r w:rsidRPr="009D63F9">
              <w:rPr>
                <w:rFonts w:ascii="DejaVu Sans" w:hAnsi="DejaVu Sans" w:cs="DejaVu Sans"/>
                <w:sz w:val="20"/>
              </w:rPr>
              <w:t>Attendus pour la classe de seconde</w:t>
            </w:r>
          </w:p>
        </w:tc>
      </w:tr>
      <w:tr w:rsidR="00580397" w:rsidRPr="009D63F9" w:rsidTr="00580397">
        <w:trPr>
          <w:trHeight w:val="502"/>
        </w:trPr>
        <w:tc>
          <w:tcPr>
            <w:tcW w:w="0" w:type="auto"/>
            <w:vMerge/>
          </w:tcPr>
          <w:p w:rsidR="00580397" w:rsidRPr="009D63F9" w:rsidRDefault="00580397" w:rsidP="000F4253">
            <w:pPr>
              <w:rPr>
                <w:rFonts w:ascii="DejaVu Sans" w:hAnsi="DejaVu Sans" w:cs="DejaVu Sans"/>
              </w:rPr>
            </w:pPr>
          </w:p>
        </w:tc>
        <w:tc>
          <w:tcPr>
            <w:tcW w:w="0" w:type="auto"/>
            <w:vMerge/>
          </w:tcPr>
          <w:p w:rsidR="00580397" w:rsidRPr="009D63F9" w:rsidRDefault="00580397" w:rsidP="000F4253">
            <w:pPr>
              <w:rPr>
                <w:rFonts w:ascii="DejaVu Sans" w:hAnsi="DejaVu Sans" w:cs="DejaVu Sans"/>
                <w:sz w:val="20"/>
              </w:rPr>
            </w:pPr>
          </w:p>
        </w:tc>
        <w:tc>
          <w:tcPr>
            <w:tcW w:w="0" w:type="auto"/>
            <w:shd w:val="clear" w:color="auto" w:fill="F3CDE6"/>
            <w:vAlign w:val="center"/>
          </w:tcPr>
          <w:p w:rsidR="00580397" w:rsidRPr="009D63F9" w:rsidRDefault="00580397" w:rsidP="000F4253">
            <w:pPr>
              <w:jc w:val="center"/>
              <w:rPr>
                <w:rFonts w:ascii="DejaVu Sans" w:hAnsi="DejaVu Sans" w:cs="DejaVu Sans"/>
                <w:sz w:val="20"/>
              </w:rPr>
            </w:pPr>
            <w:r>
              <w:rPr>
                <w:rFonts w:ascii="DejaVu Sans" w:hAnsi="DejaVu Sans" w:cs="DejaVu Sans"/>
                <w:sz w:val="20"/>
              </w:rPr>
              <w:t>Technologie</w:t>
            </w:r>
          </w:p>
        </w:tc>
        <w:tc>
          <w:tcPr>
            <w:tcW w:w="0" w:type="auto"/>
            <w:shd w:val="clear" w:color="auto" w:fill="FFFFB9"/>
            <w:vAlign w:val="center"/>
          </w:tcPr>
          <w:p w:rsidR="00580397" w:rsidRPr="009D63F9" w:rsidRDefault="00580397" w:rsidP="000F4253">
            <w:pPr>
              <w:jc w:val="center"/>
              <w:rPr>
                <w:rFonts w:ascii="DejaVu Sans" w:hAnsi="DejaVu Sans" w:cs="DejaVu Sans"/>
                <w:sz w:val="20"/>
              </w:rPr>
            </w:pPr>
            <w:r>
              <w:rPr>
                <w:rFonts w:ascii="DejaVu Sans" w:hAnsi="DejaVu Sans" w:cs="DejaVu Sans"/>
                <w:sz w:val="20"/>
              </w:rPr>
              <w:t>Gestion Appliquée</w:t>
            </w:r>
          </w:p>
        </w:tc>
        <w:tc>
          <w:tcPr>
            <w:tcW w:w="0" w:type="auto"/>
            <w:shd w:val="clear" w:color="auto" w:fill="D6EDBD"/>
            <w:vAlign w:val="center"/>
          </w:tcPr>
          <w:p w:rsidR="00580397" w:rsidRPr="009D63F9" w:rsidRDefault="00580397" w:rsidP="000F4253">
            <w:pPr>
              <w:jc w:val="center"/>
              <w:rPr>
                <w:rFonts w:ascii="DejaVu Sans" w:hAnsi="DejaVu Sans" w:cs="DejaVu Sans"/>
                <w:sz w:val="20"/>
              </w:rPr>
            </w:pPr>
            <w:r>
              <w:rPr>
                <w:rFonts w:ascii="DejaVu Sans" w:hAnsi="DejaVu Sans" w:cs="DejaVu Sans"/>
                <w:sz w:val="20"/>
              </w:rPr>
              <w:t>Sciences Appliquées</w:t>
            </w:r>
          </w:p>
        </w:tc>
        <w:tc>
          <w:tcPr>
            <w:tcW w:w="0" w:type="auto"/>
            <w:vMerge/>
          </w:tcPr>
          <w:p w:rsidR="00580397" w:rsidRPr="009D63F9" w:rsidRDefault="00580397" w:rsidP="000F4253">
            <w:pPr>
              <w:rPr>
                <w:rFonts w:ascii="DejaVu Sans" w:hAnsi="DejaVu Sans" w:cs="DejaVu Sans"/>
                <w:sz w:val="20"/>
              </w:rPr>
            </w:pPr>
          </w:p>
        </w:tc>
      </w:tr>
      <w:tr w:rsidR="00580397" w:rsidRPr="009D63F9" w:rsidTr="00580397">
        <w:tc>
          <w:tcPr>
            <w:tcW w:w="0" w:type="auto"/>
            <w:vMerge w:val="restart"/>
            <w:shd w:val="clear" w:color="auto" w:fill="CC00CC"/>
            <w:textDirection w:val="btLr"/>
            <w:vAlign w:val="center"/>
          </w:tcPr>
          <w:p w:rsidR="00580397" w:rsidRPr="00E40F89" w:rsidRDefault="00580397" w:rsidP="00E40F89">
            <w:pPr>
              <w:ind w:left="113" w:right="113"/>
              <w:jc w:val="center"/>
              <w:rPr>
                <w:rFonts w:ascii="DejaVu Sans" w:hAnsi="DejaVu Sans" w:cs="DejaVu Sans"/>
                <w:color w:val="FFFFFF" w:themeColor="background1"/>
              </w:rPr>
            </w:pPr>
            <w:r w:rsidRPr="00E40F89">
              <w:rPr>
                <w:rFonts w:ascii="DejaVu Sans" w:hAnsi="DejaVu Sans" w:cs="DejaVu Sans"/>
                <w:color w:val="FFFFFF" w:themeColor="background1"/>
                <w:sz w:val="32"/>
              </w:rPr>
              <w:t>Module C   La Valence - Compétences en Accointance -</w:t>
            </w:r>
          </w:p>
        </w:tc>
        <w:tc>
          <w:tcPr>
            <w:tcW w:w="0" w:type="auto"/>
            <w:shd w:val="clear" w:color="auto" w:fill="FFFFFF" w:themeFill="background1"/>
          </w:tcPr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580397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  <w:t xml:space="preserve">C1-1.2 Planifier son </w:t>
            </w:r>
            <w:r w:rsidRPr="00580397">
              <w:rPr>
                <w:rFonts w:ascii="DejaVu Sans" w:hAnsi="DejaVu Sans" w:cs="DejaVu Sans"/>
                <w:spacing w:val="-3"/>
                <w:sz w:val="16"/>
                <w:szCs w:val="16"/>
                <w:shd w:val="clear" w:color="auto" w:fill="548DD4" w:themeFill="text2" w:themeFillTint="99"/>
              </w:rPr>
              <w:t xml:space="preserve">travail </w:t>
            </w:r>
            <w:r w:rsidRPr="00580397"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  <w:t>dans le temps et dans l'espace</w:t>
            </w: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548DD4" w:themeFill="text2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  <w:shd w:val="clear" w:color="auto" w:fill="8DB3E2" w:themeFill="text2" w:themeFillTint="66"/>
              </w:rPr>
            </w:pPr>
          </w:p>
          <w:p w:rsidR="00580397" w:rsidRPr="00580397" w:rsidRDefault="00580397" w:rsidP="00825911">
            <w:pPr>
              <w:pStyle w:val="Titre41"/>
              <w:ind w:left="0" w:right="56"/>
              <w:jc w:val="left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FABF8F" w:themeFill="accent6" w:themeFillTint="99"/>
              <w:ind w:left="-108" w:right="-108"/>
              <w:jc w:val="lef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C2-2.1 « Participer à l’organisation aves les autres services (cuisine…) »</w:t>
            </w:r>
          </w:p>
          <w:p w:rsidR="00580397" w:rsidRPr="00580397" w:rsidRDefault="00580397" w:rsidP="00E40F89">
            <w:pPr>
              <w:pStyle w:val="Titre41"/>
              <w:shd w:val="clear" w:color="auto" w:fill="FABF8F" w:themeFill="accent6" w:themeFillTint="99"/>
              <w:ind w:left="-108" w:right="-108" w:hanging="1"/>
              <w:jc w:val="left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FABF8F" w:themeFill="accent6" w:themeFillTint="99"/>
              <w:ind w:left="-108" w:right="-108" w:hanging="1"/>
              <w:jc w:val="left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FABF8F" w:themeFill="accent6" w:themeFillTint="99"/>
              <w:ind w:left="-108" w:right="-108" w:hanging="1"/>
              <w:jc w:val="left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FABF8F" w:themeFill="accent6" w:themeFillTint="99"/>
              <w:ind w:left="-108" w:right="-108" w:hanging="1"/>
              <w:jc w:val="left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40F89">
            <w:pPr>
              <w:pStyle w:val="Titre41"/>
              <w:shd w:val="clear" w:color="auto" w:fill="FABF8F" w:themeFill="accent6" w:themeFillTint="99"/>
              <w:ind w:left="-108" w:right="-108" w:hanging="1"/>
              <w:jc w:val="left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pStyle w:val="Titre41"/>
              <w:shd w:val="clear" w:color="auto" w:fill="FABF8F" w:themeFill="accent6" w:themeFillTint="99"/>
              <w:ind w:left="-108" w:right="-108" w:hanging="1"/>
              <w:jc w:val="lef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  <w:t>C2-2.2 Organiser et répartir les activités et les tâches avant, pendant et après le service</w:t>
            </w:r>
          </w:p>
        </w:tc>
        <w:tc>
          <w:tcPr>
            <w:tcW w:w="0" w:type="auto"/>
            <w:shd w:val="clear" w:color="auto" w:fill="F3CDE6"/>
          </w:tcPr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 personnel de cuisine 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structure du personnel en fonction des concepts de restauration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-L’identification des principales fonctions occupées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zones de production 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-Le repérage et la caractérisation des différentes zones de production (implantation et fonctions)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schématisation des principaux circuits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définition de « la marche en avant » dans le temps / dans l’espace, la description des circuits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modes de distribution 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définition et la caractérisation des différents modes de distribution (directe, différée)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-La définition des différents types de liaison (chaude, réfrigérée, surgelée). 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documents relatifs à la gestion de la production </w:t>
            </w:r>
          </w:p>
          <w:p w:rsidR="00580397" w:rsidRPr="00580397" w:rsidRDefault="00580397" w:rsidP="00EC7949">
            <w:pPr>
              <w:shd w:val="clear" w:color="auto" w:fill="548DD4" w:themeFill="text2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-L’identification  des principaux documents relatifs à la gestion de la production les bons de fabrication ou de production (fiches techniques simples)</w:t>
            </w: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C7949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L’organisation du travail</w:t>
            </w:r>
          </w:p>
          <w:p w:rsidR="00580397" w:rsidRPr="00580397" w:rsidRDefault="00580397" w:rsidP="00EC7949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</w:t>
            </w:r>
            <w:r w:rsidRPr="00580397">
              <w:rPr>
                <w:rFonts w:ascii="DejaVu Sans" w:hAnsi="DejaVu Sans" w:cs="DejaVu Sans"/>
                <w:sz w:val="16"/>
                <w:szCs w:val="16"/>
              </w:rPr>
              <w:tab/>
              <w:t>La définition et l’analyse de la planification des tâches : horaires, ordonnancement, gestion du temps</w:t>
            </w: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B9"/>
          </w:tcPr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DBD"/>
          </w:tcPr>
          <w:p w:rsidR="00580397" w:rsidRPr="00580397" w:rsidRDefault="00580397" w:rsidP="00EC7949">
            <w:pPr>
              <w:shd w:val="clear" w:color="auto" w:fill="548DD4" w:themeFill="text2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La marche en avant dans le temps et dans l’espace en prévention des contaminations croisées </w:t>
            </w:r>
          </w:p>
          <w:p w:rsidR="00580397" w:rsidRPr="00580397" w:rsidRDefault="00580397" w:rsidP="00EC7949">
            <w:pPr>
              <w:shd w:val="clear" w:color="auto" w:fill="548DD4" w:themeFill="text2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-La justification de la réglementation concernant « la marche en avant » dans le temps /dans l’espace (à partir d’exemples de risques de bio contaminations lors des circulations des personnels, des denrées, des déchets, de la vaisselle et du linge) </w:t>
            </w:r>
          </w:p>
          <w:p w:rsidR="00580397" w:rsidRPr="00580397" w:rsidRDefault="00580397" w:rsidP="00EC7949">
            <w:pPr>
              <w:shd w:val="clear" w:color="auto" w:fill="548DD4" w:themeFill="text2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-L’indication des actions préventives et correctives en lien avec la réglementation</w:t>
            </w:r>
          </w:p>
          <w:p w:rsidR="00580397" w:rsidRPr="00580397" w:rsidRDefault="00580397" w:rsidP="00825911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C794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marche en avant dans le temps et dans l’espace en prévention des contaminations croisées </w:t>
            </w:r>
          </w:p>
          <w:p w:rsidR="00580397" w:rsidRPr="00580397" w:rsidRDefault="00580397" w:rsidP="00EC794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justification de la réglementation concernant « la marche en avant » dans le temps / dans l’espace (à partir d’exemples de risques de </w:t>
            </w:r>
            <w:proofErr w:type="spellStart"/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biocontaminations</w:t>
            </w:r>
            <w:proofErr w:type="spellEnd"/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 lors des circulations des personnels, des denrées, des déchets, de la vaisselle et du linge) </w:t>
            </w:r>
          </w:p>
          <w:p w:rsidR="00580397" w:rsidRPr="00580397" w:rsidRDefault="00580397" w:rsidP="00EC794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L’indication des actions préventives et correctives en lien avec la réglementation </w:t>
            </w:r>
          </w:p>
          <w:p w:rsidR="00580397" w:rsidRPr="00580397" w:rsidRDefault="00580397" w:rsidP="00EC794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plats témoins </w:t>
            </w:r>
          </w:p>
          <w:p w:rsidR="00580397" w:rsidRPr="00580397" w:rsidRDefault="00580397" w:rsidP="00EC7949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La description du mode opératoire de prélèvement de plats témoins et son rôle</w:t>
            </w: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</w:tcPr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  <w:lang w:bidi="fr-FR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lang w:bidi="fr-FR"/>
              </w:rPr>
              <w:lastRenderedPageBreak/>
              <w:t>Les élèves devront :</w:t>
            </w:r>
          </w:p>
          <w:p w:rsidR="00580397" w:rsidRPr="00580397" w:rsidRDefault="00580397" w:rsidP="00825911">
            <w:pPr>
              <w:numPr>
                <w:ilvl w:val="1"/>
                <w:numId w:val="1"/>
              </w:numPr>
              <w:rPr>
                <w:rFonts w:ascii="DejaVu Sans" w:hAnsi="DejaVu Sans" w:cs="DejaVu Sans"/>
                <w:sz w:val="16"/>
                <w:szCs w:val="16"/>
                <w:lang w:bidi="fr-FR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lang w:bidi="fr-FR"/>
              </w:rPr>
              <w:t>se positionner au sein d’une équipe</w:t>
            </w:r>
          </w:p>
          <w:p w:rsidR="00580397" w:rsidRPr="00580397" w:rsidRDefault="00580397" w:rsidP="00825911">
            <w:pPr>
              <w:numPr>
                <w:ilvl w:val="1"/>
                <w:numId w:val="1"/>
              </w:numPr>
              <w:rPr>
                <w:rFonts w:ascii="DejaVu Sans" w:hAnsi="DejaVu Sans" w:cs="DejaVu Sans"/>
                <w:sz w:val="16"/>
                <w:szCs w:val="16"/>
                <w:lang w:bidi="fr-FR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lang w:bidi="fr-FR"/>
              </w:rPr>
              <w:t>identifier les différentes phases de la production dans le</w:t>
            </w: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  <w:lang w:bidi="fr-FR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lang w:bidi="fr-FR"/>
              </w:rPr>
              <w:t>temps et dans l’espace</w:t>
            </w: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  <w:lang w:bidi="fr-FR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lang w:bidi="fr-FR"/>
              </w:rPr>
              <w:t>Une mise en application rigoureuse du principe de la « marche en avant » est réalisée dès l’entrée en formation ; la justification de sa réglementation doit être abordée simultanément</w:t>
            </w:r>
          </w:p>
          <w:p w:rsidR="00580397" w:rsidRPr="00580397" w:rsidRDefault="00580397" w:rsidP="000364B8">
            <w:pPr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La démarche se fera en lien avec la compétence C2-2.1 (Réf. BCP CSR) « </w:t>
            </w:r>
            <w:r w:rsidRPr="00580397">
              <w:rPr>
                <w:rFonts w:ascii="DejaVu Sans" w:hAnsi="DejaVu Sans" w:cs="DejaVu Sans"/>
                <w:i/>
                <w:color w:val="FFFFFF" w:themeColor="background1"/>
                <w:sz w:val="16"/>
                <w:szCs w:val="16"/>
              </w:rPr>
              <w:t xml:space="preserve">Participer à l’organisation aves les autres services (cuisine…) </w:t>
            </w: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>»</w:t>
            </w: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0364B8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Le principe de la « marche en avant » est </w:t>
            </w:r>
            <w:proofErr w:type="gramStart"/>
            <w:r w:rsidRPr="00580397">
              <w:rPr>
                <w:rFonts w:ascii="DejaVu Sans" w:hAnsi="DejaVu Sans" w:cs="DejaVu Sans"/>
                <w:sz w:val="16"/>
                <w:szCs w:val="16"/>
              </w:rPr>
              <w:t>réalisée</w:t>
            </w:r>
            <w:proofErr w:type="gramEnd"/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 dès l’entrée en formation ; la justification de sa réglementation doit être abordée simultanément. </w:t>
            </w: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 xml:space="preserve">La démarche se fera en lien avec la compétence C1-1.2 (Réf. BCP Cuisine) « </w:t>
            </w:r>
            <w:r w:rsidRPr="00580397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  <w:t>Planifier son travail… dans le temps et dans l’espace »</w:t>
            </w:r>
          </w:p>
        </w:tc>
      </w:tr>
      <w:tr w:rsidR="00580397" w:rsidRPr="009D63F9" w:rsidTr="00580397">
        <w:tc>
          <w:tcPr>
            <w:tcW w:w="0" w:type="auto"/>
            <w:vMerge/>
            <w:shd w:val="clear" w:color="auto" w:fill="CC00CC"/>
          </w:tcPr>
          <w:p w:rsidR="00580397" w:rsidRPr="009D63F9" w:rsidRDefault="00580397" w:rsidP="00825911">
            <w:pPr>
              <w:rPr>
                <w:rFonts w:ascii="DejaVu Sans" w:hAnsi="DejaVu Sans" w:cs="DejaVu San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  <w:t>C1-1.4 Entretenir les locaux et les matériels</w:t>
            </w: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ind w:left="-17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80397">
            <w:pPr>
              <w:spacing w:before="1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C7949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C7949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C7949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Default="00580397" w:rsidP="00EC7949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D55EC1" w:rsidRPr="00580397" w:rsidRDefault="00D55EC1" w:rsidP="00EC7949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 w:right="-108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  <w:t>C2-1.1  Entretenir les locaux et les matériels</w:t>
            </w: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 w:right="-108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 w:right="-108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 w:right="-108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 w:right="-108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</w:p>
          <w:p w:rsidR="00580397" w:rsidRPr="00580397" w:rsidRDefault="00580397" w:rsidP="00580397">
            <w:pPr>
              <w:shd w:val="clear" w:color="auto" w:fill="FABF8F" w:themeFill="accent6" w:themeFillTint="99"/>
              <w:spacing w:before="1"/>
              <w:ind w:right="-108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 w:right="-108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 w:right="-108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 w:right="-108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 w:right="-108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 w:right="-108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</w:p>
          <w:p w:rsidR="00580397" w:rsidRPr="00580397" w:rsidRDefault="00580397" w:rsidP="00EC7949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CDE6"/>
          </w:tcPr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L’entretien des locaux 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-L’identification de la procédure de nettoyage et la désinfection du poste de travail, des équipements et des matériels</w:t>
            </w:r>
          </w:p>
          <w:p w:rsidR="00580397" w:rsidRPr="00580397" w:rsidRDefault="00580397" w:rsidP="00580397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-L’énumération des « bonnes pratiques d’hygiène » et leurs justifications : les protocoles de décontamination (petits matériels, planches, matières premières, poste(s) de travail), les équipements de protection individuelle</w:t>
            </w:r>
          </w:p>
          <w:p w:rsidR="00580397" w:rsidRPr="00580397" w:rsidRDefault="00580397" w:rsidP="00580397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580397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580397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580397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580397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580397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580397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25911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Default="00580397" w:rsidP="00825911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D55EC1" w:rsidRDefault="00D55EC1" w:rsidP="00825911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D55EC1" w:rsidRDefault="00D55EC1" w:rsidP="00825911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D55EC1" w:rsidRPr="00580397" w:rsidRDefault="00D55EC1" w:rsidP="00825911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25911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EC794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L’entretien des locaux </w:t>
            </w:r>
          </w:p>
          <w:p w:rsidR="00580397" w:rsidRPr="00580397" w:rsidRDefault="00580397" w:rsidP="00EC794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-L’identification de la procédure de nettoyage et la désinfection du poste de travail, des équipements et des matériels </w:t>
            </w:r>
          </w:p>
          <w:p w:rsidR="00580397" w:rsidRPr="00580397" w:rsidRDefault="00580397" w:rsidP="00EC794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-L’énumération des « bonnes pratiques d’hygiène » et leurs justifications : les protocoles de décontamination (petits matériels, planches, matières premières, poste(s) de travail), les équipements de protection individuelle</w:t>
            </w:r>
          </w:p>
          <w:p w:rsidR="00580397" w:rsidRPr="00580397" w:rsidRDefault="00580397" w:rsidP="00EC794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-L’énumération des points de contrôle</w:t>
            </w:r>
          </w:p>
          <w:p w:rsidR="00580397" w:rsidRPr="00580397" w:rsidRDefault="00580397" w:rsidP="00825911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B9"/>
          </w:tcPr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DBD"/>
          </w:tcPr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L’hygiène du milieu et du matériel 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classification des types de salissures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-L’indication du mode d’action d’un détergent, d’un désinfectant, d’un détergent désinfectant, d’un abrasif, d’un solvant, d’un décapant et d’un détartrant 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justification des paramètres déterminant l’efficacité d’un entretien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justification des informations relatives aux précautions d’emploi et d’utilisation de ces produits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-La justification des différentes étapes d’un plan de nettoyage et/ou de désinfection au regard des supports, des salissures, des produits, des procédures, de la réglementation (dans le cadre de situations précises d’entretien des locaux et/ou des matériels 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lutte contre la prolifération des nuisibles (insectes, rongeurs,…) 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-L’indication des risques liés à la présence de nuisibles dans une cuisine professionnelle</w:t>
            </w:r>
          </w:p>
          <w:p w:rsidR="00580397" w:rsidRPr="00580397" w:rsidRDefault="00580397" w:rsidP="00EC794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proposition des moyens de prévention à mettre en œuvre pour prévenir et lutter contre les nuisibles</w:t>
            </w: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C794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L’hygiène du milieu et du matériel </w:t>
            </w:r>
          </w:p>
          <w:p w:rsidR="00580397" w:rsidRPr="00580397" w:rsidRDefault="00580397" w:rsidP="00EC794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classification des types de salissures </w:t>
            </w:r>
          </w:p>
          <w:p w:rsidR="00580397" w:rsidRPr="00580397" w:rsidRDefault="00580397" w:rsidP="00EC794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L’indication du mode d’action d’un détergent, d’un désinfectant, d’un détergent désinfectant, d’un abrasif, d’un solvant, d’un décapant et d’un détartrant </w:t>
            </w:r>
          </w:p>
          <w:p w:rsidR="00580397" w:rsidRPr="00580397" w:rsidRDefault="00580397" w:rsidP="00EC794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justification des paramètres déterminant l’efficacité d’un entretien </w:t>
            </w:r>
          </w:p>
          <w:p w:rsidR="00580397" w:rsidRPr="00580397" w:rsidRDefault="00580397" w:rsidP="00EC7949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justification des informations relatives aux précautions d’emploi et d’utilisation de ces produits </w:t>
            </w:r>
          </w:p>
          <w:p w:rsidR="00580397" w:rsidRPr="00580397" w:rsidRDefault="00580397" w:rsidP="00EC7949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justification des différentes étapes d’un plan de nettoyage et/ou de désinfection au regard des supports, des salissures, des produits, des procédures, de la réglementation (dans le cadre de situations précises d’entretien des locaux, des matériels …) </w:t>
            </w:r>
          </w:p>
          <w:p w:rsidR="00580397" w:rsidRPr="00580397" w:rsidRDefault="00580397" w:rsidP="00EC7949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lutte contre la prolifération des nuisibles (insectes, rongeurs,…) </w:t>
            </w:r>
          </w:p>
          <w:p w:rsidR="00580397" w:rsidRPr="00580397" w:rsidRDefault="00580397" w:rsidP="00EC7949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L’indication des risques liés à la présence de nuisibles dans les locaux professionnels </w:t>
            </w:r>
          </w:p>
          <w:p w:rsidR="00580397" w:rsidRPr="00580397" w:rsidRDefault="00580397" w:rsidP="00E40F89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La proposition des moyens de prévention à mettre en œuvre pour prévenir et lutter contre les nuisibles</w:t>
            </w:r>
          </w:p>
        </w:tc>
        <w:tc>
          <w:tcPr>
            <w:tcW w:w="0" w:type="auto"/>
          </w:tcPr>
          <w:p w:rsidR="00580397" w:rsidRPr="00580397" w:rsidRDefault="00580397" w:rsidP="00EC7949">
            <w:pPr>
              <w:autoSpaceDE w:val="0"/>
              <w:autoSpaceDN w:val="0"/>
              <w:adjustRightInd w:val="0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000000"/>
                <w:sz w:val="16"/>
                <w:szCs w:val="16"/>
              </w:rPr>
              <w:t>Les  bonnes pratiques d’hygiène seront mises en œuvre et justifiées.</w:t>
            </w:r>
          </w:p>
          <w:p w:rsidR="00580397" w:rsidRPr="00580397" w:rsidRDefault="00580397" w:rsidP="00EC7949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000000"/>
                <w:sz w:val="16"/>
                <w:szCs w:val="16"/>
              </w:rPr>
              <w:t xml:space="preserve"> </w:t>
            </w: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La démarche se fera simultanément avec la compétence C2-1.1 (Réf BCP CSR) : Entretenir les locaux et les matériels »</w:t>
            </w: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  </w:t>
            </w:r>
          </w:p>
        </w:tc>
      </w:tr>
      <w:tr w:rsidR="00580397" w:rsidRPr="009D63F9" w:rsidTr="00580397">
        <w:tc>
          <w:tcPr>
            <w:tcW w:w="0" w:type="auto"/>
            <w:vMerge/>
            <w:shd w:val="clear" w:color="auto" w:fill="CC00CC"/>
          </w:tcPr>
          <w:p w:rsidR="00580397" w:rsidRPr="009D63F9" w:rsidRDefault="00580397" w:rsidP="00825911">
            <w:pPr>
              <w:rPr>
                <w:rFonts w:ascii="DejaVu Sans" w:hAnsi="DejaVu Sans" w:cs="DejaVu San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  <w:t>C1-1.5 Conseiller la clientèle, proposer une argumentation commerciale</w:t>
            </w: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C7949">
            <w:pPr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C7949">
            <w:pPr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0F4253">
            <w:pPr>
              <w:shd w:val="clear" w:color="auto" w:fill="548DD4" w:themeFill="text2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  <w:t>C2-2.3 Communiquer avec la clientèle</w:t>
            </w:r>
          </w:p>
          <w:p w:rsidR="00580397" w:rsidRPr="00580397" w:rsidRDefault="00580397" w:rsidP="00580397">
            <w:pPr>
              <w:shd w:val="clear" w:color="auto" w:fill="548DD4" w:themeFill="text2" w:themeFillTint="99"/>
              <w:spacing w:before="1"/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</w:pPr>
          </w:p>
          <w:p w:rsidR="00580397" w:rsidRPr="00580397" w:rsidRDefault="00580397" w:rsidP="000F4253">
            <w:pPr>
              <w:shd w:val="clear" w:color="auto" w:fill="548DD4" w:themeFill="text2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</w:pPr>
          </w:p>
          <w:p w:rsidR="00580397" w:rsidRPr="00580397" w:rsidRDefault="00580397" w:rsidP="000F4253">
            <w:pPr>
              <w:shd w:val="clear" w:color="auto" w:fill="548DD4" w:themeFill="text2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</w:pPr>
          </w:p>
          <w:p w:rsidR="00580397" w:rsidRPr="00580397" w:rsidRDefault="00580397" w:rsidP="000F4253">
            <w:pPr>
              <w:shd w:val="clear" w:color="auto" w:fill="548DD4" w:themeFill="text2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</w:pPr>
          </w:p>
          <w:p w:rsidR="00580397" w:rsidRPr="00580397" w:rsidRDefault="00580397" w:rsidP="000F4253">
            <w:pPr>
              <w:shd w:val="clear" w:color="auto" w:fill="548DD4" w:themeFill="text2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</w:pPr>
          </w:p>
          <w:p w:rsidR="00580397" w:rsidRPr="00580397" w:rsidRDefault="00580397" w:rsidP="000F4253">
            <w:pPr>
              <w:shd w:val="clear" w:color="auto" w:fill="548DD4" w:themeFill="text2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</w:pPr>
          </w:p>
          <w:p w:rsidR="00580397" w:rsidRPr="00580397" w:rsidRDefault="00580397" w:rsidP="000F4253">
            <w:pPr>
              <w:shd w:val="clear" w:color="auto" w:fill="548DD4" w:themeFill="text2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</w:pPr>
          </w:p>
          <w:p w:rsidR="00580397" w:rsidRPr="00580397" w:rsidRDefault="00580397" w:rsidP="000F4253">
            <w:pPr>
              <w:shd w:val="clear" w:color="auto" w:fill="548DD4" w:themeFill="text2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</w:pPr>
          </w:p>
          <w:p w:rsidR="00580397" w:rsidRPr="00580397" w:rsidRDefault="00580397" w:rsidP="000F4253">
            <w:pPr>
              <w:shd w:val="clear" w:color="auto" w:fill="548DD4" w:themeFill="text2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</w:pPr>
          </w:p>
          <w:p w:rsidR="00580397" w:rsidRPr="00580397" w:rsidRDefault="00580397" w:rsidP="000F4253">
            <w:pPr>
              <w:shd w:val="clear" w:color="auto" w:fill="548DD4" w:themeFill="text2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</w:pPr>
          </w:p>
          <w:p w:rsidR="00580397" w:rsidRPr="00580397" w:rsidRDefault="00580397" w:rsidP="00580397">
            <w:pPr>
              <w:spacing w:before="1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CDE6"/>
          </w:tcPr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 vocabulaire professionnel </w:t>
            </w:r>
          </w:p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définition des termes culinaires et des principales appellations</w:t>
            </w:r>
          </w:p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L’argumentaire de vente </w:t>
            </w:r>
          </w:p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-Les méthodes et démarches dans l’élaboration d’un argumentaire commercial</w:t>
            </w:r>
          </w:p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appellations, labels et sigles de qualité </w:t>
            </w:r>
          </w:p>
          <w:p w:rsidR="00580397" w:rsidRPr="00580397" w:rsidRDefault="00580397" w:rsidP="00F86EE0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-La définition des labels et signes de qualité : AOC, AOP, IGP, AB…</w:t>
            </w: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L’argumentaire commercial </w:t>
            </w: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-L’argumentaire technique (fiche technique valorisée)</w:t>
            </w: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-Du vocabulaire culinaire à l’argumentation commerciale</w:t>
            </w: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-Les méthodes et démarches dans l’élaboration d’un argumentaire commercial</w:t>
            </w: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B9"/>
          </w:tcPr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communication commerciale : l’entretien de vente en face à face </w:t>
            </w:r>
          </w:p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-L’énumération des phases de l’entretien : écoute active, questionnement (recherche du besoin, freins, comportements d’achat), reformulation, argumentation (caractéristiques du produit,</w:t>
            </w:r>
          </w:p>
          <w:p w:rsidR="00580397" w:rsidRPr="00580397" w:rsidRDefault="00580397" w:rsidP="000F4253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Default="00580397" w:rsidP="000F4253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D55EC1" w:rsidRDefault="00D55EC1" w:rsidP="000F4253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D55EC1" w:rsidRPr="00580397" w:rsidRDefault="00D55EC1" w:rsidP="000F4253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communication commerciale : </w:t>
            </w:r>
          </w:p>
          <w:p w:rsidR="00580397" w:rsidRPr="00580397" w:rsidRDefault="00580397" w:rsidP="00F86EE0">
            <w:pPr>
              <w:pStyle w:val="Default"/>
              <w:numPr>
                <w:ilvl w:val="1"/>
                <w:numId w:val="2"/>
              </w:numPr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prise de contact</w:t>
            </w:r>
          </w:p>
          <w:p w:rsidR="00580397" w:rsidRPr="00580397" w:rsidRDefault="00580397" w:rsidP="00F86EE0">
            <w:pPr>
              <w:pStyle w:val="Default"/>
              <w:numPr>
                <w:ilvl w:val="1"/>
                <w:numId w:val="2"/>
              </w:numPr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o L’identification des codes sociaux, la classification des registres de langage, la prise en compte de l’interculturalité, la distinction langage verbal et non verbal </w:t>
            </w:r>
          </w:p>
          <w:p w:rsidR="00580397" w:rsidRPr="00580397" w:rsidRDefault="00580397" w:rsidP="00F86EE0">
            <w:pPr>
              <w:pStyle w:val="Default"/>
              <w:numPr>
                <w:ilvl w:val="1"/>
                <w:numId w:val="2"/>
              </w:numPr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o L’identification des paralangages : articulation, débit, postures, gestuelle</w:t>
            </w:r>
          </w:p>
          <w:p w:rsidR="00580397" w:rsidRPr="00580397" w:rsidRDefault="00580397" w:rsidP="000F4253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0F4253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0F4253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0F4253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0F4253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0F4253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0F4253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DBD"/>
          </w:tcPr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L’équilibre alimentaire </w:t>
            </w:r>
          </w:p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caractérisation de l’équilibre alimentaire</w:t>
            </w:r>
          </w:p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-L’identification des apports conseillés (qualitatif), pour chaque groupe (catégorie) de consommateurs</w:t>
            </w:r>
          </w:p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justification des équivalences alimentaires</w:t>
            </w:r>
          </w:p>
          <w:p w:rsid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-L’identification des conséquences d’une alimentation déséquilibrée</w:t>
            </w:r>
          </w:p>
          <w:p w:rsidR="00D55EC1" w:rsidRDefault="00D55EC1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D55EC1" w:rsidRDefault="00D55EC1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D55EC1" w:rsidRPr="00580397" w:rsidRDefault="00D55EC1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L’équilibre alimentaire </w:t>
            </w: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caractérisation de l’équilibre alimentaire</w:t>
            </w: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-L’identification des apports conseillés (qualitatif), pour chaque groupe (catégorie) de consommateurs</w:t>
            </w: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-La justification des équivalences alimentaires</w:t>
            </w: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-L’identification des conséquences d’une alimentation déséquilibrée</w:t>
            </w:r>
          </w:p>
          <w:p w:rsidR="00580397" w:rsidRPr="00580397" w:rsidRDefault="00580397" w:rsidP="00F86EE0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-Le lien entre les recommandations nutritionnelles à mettre en œuvre par les professionnels de l’alimentation (Programme National Nutrition Santé PNNS) et l’équilibre alimentaire </w:t>
            </w:r>
          </w:p>
          <w:p w:rsidR="00580397" w:rsidRPr="00580397" w:rsidRDefault="00580397" w:rsidP="00F86EE0">
            <w:pPr>
              <w:pStyle w:val="Default"/>
              <w:numPr>
                <w:ilvl w:val="1"/>
                <w:numId w:val="3"/>
              </w:numPr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-L’énoncé des principales conséquences sur la santé :</w:t>
            </w:r>
          </w:p>
          <w:p w:rsidR="00580397" w:rsidRPr="00580397" w:rsidRDefault="00580397" w:rsidP="00F86EE0">
            <w:pPr>
              <w:pStyle w:val="Default"/>
              <w:numPr>
                <w:ilvl w:val="1"/>
                <w:numId w:val="3"/>
              </w:numPr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o d’un excès de consommation de lipides, de glucides sucrés, de sel</w:t>
            </w:r>
          </w:p>
          <w:p w:rsidR="00580397" w:rsidRPr="00580397" w:rsidRDefault="00580397" w:rsidP="00E40F89">
            <w:pPr>
              <w:pStyle w:val="Default"/>
              <w:numPr>
                <w:ilvl w:val="1"/>
                <w:numId w:val="3"/>
              </w:numPr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o d’une carence en fibres, en calcium, en fer, en vitamines</w:t>
            </w:r>
          </w:p>
        </w:tc>
        <w:tc>
          <w:tcPr>
            <w:tcW w:w="0" w:type="auto"/>
          </w:tcPr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On encouragera les élèves, dès l’entrée en formation, à instaurer une communication </w:t>
            </w:r>
            <w:r w:rsidRPr="00580397">
              <w:rPr>
                <w:rFonts w:ascii="DejaVu Sans" w:hAnsi="DejaVu Sans" w:cs="DejaVu Sans"/>
                <w:b/>
                <w:bCs/>
                <w:sz w:val="16"/>
                <w:szCs w:val="16"/>
              </w:rPr>
              <w:t xml:space="preserve">commerciale </w:t>
            </w: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en débutant par une valorisation des mets tout en favorisant l’autonomie et la prise d’initiative. </w:t>
            </w:r>
          </w:p>
          <w:p w:rsidR="00580397" w:rsidRPr="00580397" w:rsidRDefault="00580397" w:rsidP="00F86EE0">
            <w:pPr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Cette approche se fera en lien avec la compétence C2-2.3 (Réf. BCP Cuisine) : « Communiquer avec la clientèle ».</w:t>
            </w:r>
          </w:p>
          <w:p w:rsidR="00580397" w:rsidRPr="00580397" w:rsidRDefault="00580397" w:rsidP="00F86EE0">
            <w:pPr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Au niveau de l’accueil du client et de la communication, l’accent sera mis sur l’étude et l’application de protocoles adaptés à la clientèle </w:t>
            </w:r>
            <w:proofErr w:type="spellStart"/>
            <w:r w:rsidRPr="00580397">
              <w:rPr>
                <w:rFonts w:ascii="DejaVu Sans" w:hAnsi="DejaVu Sans" w:cs="DejaVu Sans"/>
                <w:sz w:val="16"/>
                <w:szCs w:val="16"/>
              </w:rPr>
              <w:t>re</w:t>
            </w:r>
            <w:proofErr w:type="spellEnd"/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 </w:t>
            </w: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Les élèves seront sensibilisés, à l’aide de plats simples, à la démarche d’élaboration d’un argumentaire commercial s’appuyant sur la présentation technique du plat. </w:t>
            </w: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 xml:space="preserve">Cette approche se fera en lien avec la compétence C1-1.5 (Réf. BCP CSR) « </w:t>
            </w:r>
            <w:r w:rsidRPr="00580397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  <w:t xml:space="preserve">Conseiller la clientèle, proposer un argumentaire commercial </w:t>
            </w: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»</w:t>
            </w:r>
          </w:p>
        </w:tc>
      </w:tr>
      <w:tr w:rsidR="00580397" w:rsidRPr="009D63F9" w:rsidTr="00580397">
        <w:tc>
          <w:tcPr>
            <w:tcW w:w="0" w:type="auto"/>
            <w:vMerge/>
            <w:shd w:val="clear" w:color="auto" w:fill="CC00CC"/>
          </w:tcPr>
          <w:p w:rsidR="00580397" w:rsidRPr="009D63F9" w:rsidRDefault="00580397" w:rsidP="00825911">
            <w:pPr>
              <w:rPr>
                <w:rFonts w:ascii="DejaVu Sans" w:hAnsi="DejaVu Sans" w:cs="DejaVu San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  <w:lang w:bidi="fr-FR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  <w:lang w:bidi="fr-FR"/>
              </w:rPr>
              <w:t>C1-2.1 Communiquer avant le service avec les équipes (cuisine, bar, cave, réception…)</w:t>
            </w: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  <w:lang w:bidi="fr-FR"/>
              </w:rPr>
            </w:pP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  <w:lang w:bidi="fr-FR"/>
              </w:rPr>
            </w:pP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  <w:lang w:bidi="fr-FR"/>
              </w:rPr>
            </w:pP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  <w:lang w:bidi="fr-FR"/>
              </w:rPr>
            </w:pP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  <w:lang w:bidi="fr-FR"/>
              </w:rPr>
            </w:pP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  <w:lang w:bidi="fr-FR"/>
              </w:rPr>
            </w:pP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  <w:lang w:bidi="fr-FR"/>
              </w:rPr>
            </w:pP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  <w:lang w:bidi="fr-FR"/>
              </w:rPr>
            </w:pP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  <w:lang w:bidi="fr-FR"/>
              </w:rPr>
            </w:pP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  <w:lang w:bidi="fr-FR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E699C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C2-2.1 Communiquer avant le service avec le personnel de salle</w:t>
            </w:r>
          </w:p>
          <w:p w:rsidR="00580397" w:rsidRPr="00580397" w:rsidRDefault="00580397" w:rsidP="008E699C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Default="00580397" w:rsidP="008E699C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D55EC1" w:rsidRDefault="00D55EC1" w:rsidP="008E699C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D55EC1" w:rsidRDefault="00D55EC1" w:rsidP="008E699C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D55EC1" w:rsidRPr="00580397" w:rsidRDefault="00D55EC1" w:rsidP="008E699C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CDE6"/>
          </w:tcPr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lastRenderedPageBreak/>
              <w:t xml:space="preserve">Les personnels de l’entreprise 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-La structure du personnel en fonction des concepts de restauration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-L’identification des principales fonctions occupées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Les différents services 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-La définition d’un organigramme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-La représentation schématique des relations </w:t>
            </w:r>
            <w:r w:rsidRPr="00580397">
              <w:rPr>
                <w:rFonts w:ascii="DejaVu Sans" w:hAnsi="DejaVu Sans" w:cs="DejaVu Sans"/>
                <w:sz w:val="16"/>
                <w:szCs w:val="16"/>
              </w:rPr>
              <w:lastRenderedPageBreak/>
              <w:t>hiérarchiques et fonctionnelles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La fiche de poste 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La fiche de fonction</w:t>
            </w: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D55EC1" w:rsidRDefault="00D55EC1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D55EC1" w:rsidRDefault="00D55EC1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D55EC1" w:rsidRDefault="00D55EC1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D55EC1" w:rsidRDefault="00D55EC1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D55EC1" w:rsidRDefault="00D55EC1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techniques de valorisation des matières premières et des fabrications </w:t>
            </w:r>
          </w:p>
          <w:p w:rsidR="00580397" w:rsidRPr="00580397" w:rsidRDefault="00580397" w:rsidP="008E699C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-Le repérage et la caractérisation des éléments distinctifs des matières premières et/ou des fabrications : signes et sigles officiels de qualité, descripteurs des qualités organoleptiques, saisonnalité, aspect nutritionnel, composition…</w:t>
            </w:r>
          </w:p>
        </w:tc>
        <w:tc>
          <w:tcPr>
            <w:tcW w:w="0" w:type="auto"/>
            <w:shd w:val="clear" w:color="auto" w:fill="FFFFB9"/>
          </w:tcPr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lastRenderedPageBreak/>
              <w:t xml:space="preserve">L’entreprise, leur diversité, les finalités et les objectifs des entreprises 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-La définition de l’entreprise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-La classification économique (secteur, taille) et juridique (public, privé, formes et statut juridiques) des entreprises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-L’identification des finalités des entreprises (production de biens et de services marchands ou </w:t>
            </w:r>
            <w:r w:rsidRPr="00580397">
              <w:rPr>
                <w:rFonts w:ascii="DejaVu Sans" w:hAnsi="DejaVu Sans" w:cs="DejaVu Sans"/>
                <w:sz w:val="16"/>
                <w:szCs w:val="16"/>
              </w:rPr>
              <w:lastRenderedPageBreak/>
              <w:t>non marchands)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-L’association finalités et types d’entreprises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-L’identification des objectifs en fonction de la finalité et du type d’entreprise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-La caractérisation du secteur de la restauration (typologie des entreprises, place du secteur dans l’économie locale, régionale, nationale et mondiale, évolution ces dernières années) 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L’organigramme de structure au sein de l’entreprise 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-L’analyse de la structure d’une entreprise du secteur de la restauration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Les fonctions et les services de l’entreprise 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-Le repérage du rôle et de la place des principaux acteurs dans l’entreprise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-La caractérisation de profils de poste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-La caractérisation des différentes fonctions de l’entreprise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-L’identification des différents services et leurs attributions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L’incidence des modes de production sur l’organisation du travail 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L’identification des avantages et des inconvénients des différents modes d’organisation du travail pour le salarié et pour l’entreprise. 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La communication au sein de l’entreprise 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-L’adaptation de la communication à la cible et à l’objectif</w:t>
            </w:r>
          </w:p>
          <w:p w:rsidR="00580397" w:rsidRPr="00580397" w:rsidRDefault="00580397" w:rsidP="008E699C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DBD"/>
          </w:tcPr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lastRenderedPageBreak/>
              <w:t xml:space="preserve">La marche en avant dans le temps et dans l’espace en prévention des contaminations croisées </w:t>
            </w:r>
          </w:p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justification de la réglementation concernant « la marche en avant » dans le temps / dans l’espace (à partir d’exemples de risques de bio contaminations lors des circulations des personnels, des denrées, des déchets, de la vaisselle et du linge) </w:t>
            </w:r>
          </w:p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L’indication des actions préventives et correctives en lien </w:t>
            </w: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lastRenderedPageBreak/>
              <w:t xml:space="preserve">avec la réglementation </w:t>
            </w:r>
          </w:p>
          <w:p w:rsidR="00580397" w:rsidRPr="00580397" w:rsidRDefault="00580397" w:rsidP="00F86EE0">
            <w:pPr>
              <w:pStyle w:val="Default"/>
              <w:shd w:val="clear" w:color="auto" w:fill="FABF8F" w:themeFill="accent6" w:themeFillTint="99"/>
              <w:tabs>
                <w:tab w:val="left" w:pos="2282"/>
              </w:tabs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plats témoins </w:t>
            </w: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ab/>
            </w:r>
          </w:p>
          <w:p w:rsidR="00580397" w:rsidRPr="00580397" w:rsidRDefault="00580397" w:rsidP="00F86EE0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La description du mode opératoire de prélèvement de plats témoins et son rôle</w:t>
            </w: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</w:tcPr>
          <w:p w:rsidR="00580397" w:rsidRPr="00580397" w:rsidRDefault="00580397" w:rsidP="00F86EE0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lastRenderedPageBreak/>
              <w:t xml:space="preserve">Une mise en application rigoureuse du principe de la « marche en avant » est réalisée dès l’entrée en formation ; la justification de sa réglementation doit être abordée simultanément. </w:t>
            </w: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 xml:space="preserve">La démarche se fera en lien avec la compétence C1-1.2 (Réf. BCP Cuisine) « </w:t>
            </w:r>
            <w:r w:rsidRPr="00580397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  <w:t>Planifier son travail… dans le temps et dans l’espace »</w:t>
            </w: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F86EE0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8E699C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A partir de produits et de préparations simples, les élèves s’approprieront la démarche de communication essentielle entre le personnel de cuisine et de salle avant le service. </w:t>
            </w:r>
          </w:p>
          <w:p w:rsidR="00580397" w:rsidRPr="00580397" w:rsidRDefault="00580397" w:rsidP="008E699C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La démarche se fera en lien avec la compétence C1-2.1 (Réf. BCP CSR) : « Communiquer avant le service avec les équipes (cuisine, bar…).</w:t>
            </w:r>
          </w:p>
        </w:tc>
      </w:tr>
      <w:tr w:rsidR="00580397" w:rsidRPr="009D63F9" w:rsidTr="00580397">
        <w:tc>
          <w:tcPr>
            <w:tcW w:w="0" w:type="auto"/>
            <w:vMerge/>
            <w:shd w:val="clear" w:color="auto" w:fill="CC00CC"/>
          </w:tcPr>
          <w:p w:rsidR="00580397" w:rsidRPr="009D63F9" w:rsidRDefault="00580397" w:rsidP="00825911">
            <w:pPr>
              <w:rPr>
                <w:rFonts w:ascii="DejaVu Sans" w:hAnsi="DejaVu Sans" w:cs="DejaVu San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397" w:rsidRPr="00580397" w:rsidRDefault="00580397" w:rsidP="008E699C">
            <w:pPr>
              <w:shd w:val="clear" w:color="auto" w:fill="FABF8F" w:themeFill="accent6" w:themeFillTint="99"/>
              <w:spacing w:before="1"/>
              <w:ind w:left="34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  <w:t>C1-2.2 Communiquer en situation de service avec</w:t>
            </w: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 </w:t>
            </w:r>
            <w:r w:rsidRPr="00580397"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  <w:t>les équipes</w:t>
            </w:r>
          </w:p>
          <w:p w:rsidR="00580397" w:rsidRPr="00580397" w:rsidRDefault="00580397" w:rsidP="008E699C">
            <w:pPr>
              <w:shd w:val="clear" w:color="auto" w:fill="FABF8F" w:themeFill="accent6" w:themeFillTint="99"/>
              <w:spacing w:before="1"/>
              <w:ind w:left="34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</w:p>
          <w:p w:rsidR="00580397" w:rsidRPr="00580397" w:rsidRDefault="00580397" w:rsidP="008E699C">
            <w:pPr>
              <w:shd w:val="clear" w:color="auto" w:fill="FABF8F" w:themeFill="accent6" w:themeFillTint="99"/>
              <w:spacing w:before="1"/>
              <w:ind w:left="34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</w:p>
          <w:p w:rsidR="00580397" w:rsidRPr="00580397" w:rsidRDefault="00580397" w:rsidP="008E699C">
            <w:pPr>
              <w:shd w:val="clear" w:color="auto" w:fill="FABF8F" w:themeFill="accent6" w:themeFillTint="9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shd w:val="clear" w:color="auto" w:fill="548DD4" w:themeFill="text2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C2-2.2 Communiquer en situation de service</w:t>
            </w:r>
          </w:p>
          <w:p w:rsidR="00580397" w:rsidRPr="00580397" w:rsidRDefault="00580397" w:rsidP="008A44A9">
            <w:pPr>
              <w:shd w:val="clear" w:color="auto" w:fill="548DD4" w:themeFill="text2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shd w:val="clear" w:color="auto" w:fill="548DD4" w:themeFill="text2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shd w:val="clear" w:color="auto" w:fill="548DD4" w:themeFill="text2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shd w:val="clear" w:color="auto" w:fill="548DD4" w:themeFill="text2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shd w:val="clear" w:color="auto" w:fill="548DD4" w:themeFill="text2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shd w:val="clear" w:color="auto" w:fill="548DD4" w:themeFill="text2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E699C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CDE6"/>
          </w:tcPr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annonces </w:t>
            </w: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-L’identification des procédures d’annonce et du vocabulaire professionnel adapté</w:t>
            </w: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relations entre les services </w:t>
            </w:r>
          </w:p>
          <w:p w:rsidR="00580397" w:rsidRPr="00580397" w:rsidRDefault="00580397" w:rsidP="008A44A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-Le mode d’élaboration d’une commande et d’une annonce, le mode de suivi d’une commande</w:t>
            </w:r>
          </w:p>
          <w:p w:rsidR="00580397" w:rsidRPr="00580397" w:rsidRDefault="00580397" w:rsidP="008A44A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-L’identification des nouvelles technologies de communication entre les services</w:t>
            </w:r>
          </w:p>
          <w:p w:rsidR="00580397" w:rsidRPr="00580397" w:rsidRDefault="00580397" w:rsidP="008A44A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A44A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A44A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B9"/>
          </w:tcPr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communication écrite professionnelle : la valorisation des messages </w:t>
            </w: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-L’identification du contenu des différentes zones du message</w:t>
            </w:r>
          </w:p>
          <w:p w:rsidR="00580397" w:rsidRPr="00580397" w:rsidRDefault="00580397" w:rsidP="008E699C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-L’analyse de la nature des informations à transmettre</w:t>
            </w: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DBD"/>
          </w:tcPr>
          <w:p w:rsidR="00580397" w:rsidRPr="00580397" w:rsidRDefault="00580397" w:rsidP="00825911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</w:tcPr>
          <w:p w:rsidR="00580397" w:rsidRPr="00580397" w:rsidRDefault="00580397" w:rsidP="008A44A9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L’élève sera sensibilisé aux différentes formes de service de façon à acquérir : </w:t>
            </w:r>
          </w:p>
          <w:p w:rsidR="00580397" w:rsidRPr="00580397" w:rsidRDefault="00580397" w:rsidP="008A44A9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-les procédures optimisées d’annonce au passe,</w:t>
            </w:r>
          </w:p>
          <w:p w:rsidR="00580397" w:rsidRPr="00580397" w:rsidRDefault="00580397" w:rsidP="008A44A9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-les attitudes et comportements essentiels face à la clientèle. </w:t>
            </w:r>
          </w:p>
          <w:p w:rsidR="00580397" w:rsidRPr="00580397" w:rsidRDefault="00580397" w:rsidP="008A44A9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 xml:space="preserve">La démarche se fera en lien avec la compétence C2-2.2 (Réf BCP Cuisine) : « </w:t>
            </w:r>
            <w:r w:rsidRPr="00580397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  <w:t>Communiquer en situation de service »</w:t>
            </w:r>
          </w:p>
          <w:p w:rsidR="00580397" w:rsidRPr="00580397" w:rsidRDefault="00580397" w:rsidP="008A44A9">
            <w:pPr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8A44A9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L’élève sera sensibilisé aux différentes formes de service de façon à acquérir les procédures optimisées d’annonce au passe, </w:t>
            </w:r>
          </w:p>
          <w:p w:rsidR="00580397" w:rsidRPr="00580397" w:rsidRDefault="00580397" w:rsidP="000F4253">
            <w:pPr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 xml:space="preserve">La démarche se fera en lien avec la compétence C1-2.2 (Réf BCP CSR) : « </w:t>
            </w:r>
            <w:r w:rsidRPr="00580397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  <w:shd w:val="clear" w:color="auto" w:fill="CC00CC"/>
              </w:rPr>
              <w:t>Communiquer en situation de service avec les équipes »</w:t>
            </w:r>
          </w:p>
        </w:tc>
      </w:tr>
      <w:tr w:rsidR="00580397" w:rsidRPr="009D63F9" w:rsidTr="00580397">
        <w:trPr>
          <w:trHeight w:val="2119"/>
        </w:trPr>
        <w:tc>
          <w:tcPr>
            <w:tcW w:w="0" w:type="auto"/>
            <w:vMerge/>
            <w:shd w:val="clear" w:color="auto" w:fill="CC00CC"/>
          </w:tcPr>
          <w:p w:rsidR="00580397" w:rsidRPr="009D63F9" w:rsidRDefault="00580397" w:rsidP="008A44A9">
            <w:pPr>
              <w:rPr>
                <w:rFonts w:ascii="DejaVu Sans" w:hAnsi="DejaVu Sans" w:cs="DejaVu San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397" w:rsidRPr="00580397" w:rsidRDefault="00580397" w:rsidP="008A44A9">
            <w:pPr>
              <w:shd w:val="clear" w:color="auto" w:fill="FABF8F" w:themeFill="accent6" w:themeFillTint="9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C1-2.4 Communiquer avec les fournisseurs</w:t>
            </w:r>
          </w:p>
          <w:p w:rsidR="00580397" w:rsidRPr="00580397" w:rsidRDefault="00580397" w:rsidP="008A44A9">
            <w:pPr>
              <w:shd w:val="clear" w:color="auto" w:fill="FABF8F" w:themeFill="accent6" w:themeFillTint="9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shd w:val="clear" w:color="auto" w:fill="FABF8F" w:themeFill="accent6" w:themeFillTint="9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shd w:val="clear" w:color="auto" w:fill="FABF8F" w:themeFill="accent6" w:themeFillTint="9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shd w:val="clear" w:color="auto" w:fill="FABF8F" w:themeFill="accent6" w:themeFillTint="9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shd w:val="clear" w:color="auto" w:fill="548DD4" w:themeFill="text2" w:themeFillTint="9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C2-1.2 Communiquer avec les fournisseurs</w:t>
            </w:r>
          </w:p>
          <w:p w:rsidR="00580397" w:rsidRPr="00580397" w:rsidRDefault="00580397" w:rsidP="008A44A9">
            <w:pPr>
              <w:shd w:val="clear" w:color="auto" w:fill="548DD4" w:themeFill="text2" w:themeFillTint="9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D55EC1">
            <w:pPr>
              <w:spacing w:before="1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CDE6"/>
          </w:tcPr>
          <w:p w:rsidR="00580397" w:rsidRPr="00580397" w:rsidRDefault="00580397" w:rsidP="008A44A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-L’identification des partenaires : fournisseurs,</w:t>
            </w:r>
          </w:p>
          <w:p w:rsidR="00580397" w:rsidRPr="00580397" w:rsidRDefault="00580397" w:rsidP="008A44A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A44A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A44A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A44A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A44A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</w:p>
          <w:p w:rsidR="00580397" w:rsidRPr="00580397" w:rsidRDefault="00580397" w:rsidP="008A44A9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B9"/>
          </w:tcPr>
          <w:p w:rsidR="00580397" w:rsidRPr="00580397" w:rsidRDefault="00580397" w:rsidP="008A44A9">
            <w:pPr>
              <w:pStyle w:val="Default"/>
              <w:shd w:val="clear" w:color="auto" w:fill="FABF8F" w:themeFill="accent6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relations avec les autres partenaires extérieurs </w:t>
            </w:r>
          </w:p>
          <w:p w:rsidR="00580397" w:rsidRPr="00580397" w:rsidRDefault="00580397" w:rsidP="008A44A9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-L’analyse de situations de communication avec les autres partenaires extérieurs : fournisseurs</w:t>
            </w:r>
          </w:p>
          <w:p w:rsidR="00580397" w:rsidRPr="00580397" w:rsidRDefault="00580397" w:rsidP="008A44A9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shd w:val="clear" w:color="auto" w:fill="FABF8F" w:themeFill="accent6" w:themeFillTint="9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8A44A9">
            <w:pPr>
              <w:pStyle w:val="Default"/>
              <w:shd w:val="clear" w:color="auto" w:fill="548DD4" w:themeFill="text2" w:themeFillTint="9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relations avec les autres partenaires extérieurs </w:t>
            </w:r>
          </w:p>
          <w:p w:rsidR="00580397" w:rsidRPr="00580397" w:rsidRDefault="00580397" w:rsidP="00D55EC1">
            <w:pPr>
              <w:shd w:val="clear" w:color="auto" w:fill="548DD4" w:themeFill="text2" w:themeFillTint="9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-L’analyse de situations de communication avec les autres partenaires extérieurs : fournisseurs</w:t>
            </w:r>
          </w:p>
        </w:tc>
        <w:tc>
          <w:tcPr>
            <w:tcW w:w="0" w:type="auto"/>
            <w:shd w:val="clear" w:color="auto" w:fill="D6EDBD"/>
          </w:tcPr>
          <w:p w:rsidR="00580397" w:rsidRPr="00580397" w:rsidRDefault="00580397" w:rsidP="008A44A9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</w:tcPr>
          <w:p w:rsidR="00580397" w:rsidRPr="00580397" w:rsidRDefault="00580397" w:rsidP="008A44A9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On se limitera aux relations avec les fournisseurs. </w:t>
            </w:r>
          </w:p>
          <w:p w:rsidR="00580397" w:rsidRPr="00580397" w:rsidRDefault="00580397" w:rsidP="008A44A9">
            <w:pPr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La démarche se fera simultanément avec la compétence C2-1.2. (Réf. BCP Cuisine) : « Communiquer avec les fournisseurs</w:t>
            </w:r>
          </w:p>
          <w:p w:rsidR="00580397" w:rsidRPr="00580397" w:rsidRDefault="00580397" w:rsidP="008A44A9">
            <w:pPr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</w:pPr>
          </w:p>
          <w:p w:rsidR="00580397" w:rsidRPr="00580397" w:rsidRDefault="00580397" w:rsidP="008A44A9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On se limitera aux relations avec les fournisseurs. </w:t>
            </w:r>
          </w:p>
          <w:p w:rsidR="00580397" w:rsidRPr="00580397" w:rsidRDefault="00580397" w:rsidP="008A44A9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La démarche se fera simultanément avec la compétence C1-2.4 (Réf. BCP CSR) : « Communiquer avec les fournisseurs »</w:t>
            </w:r>
          </w:p>
        </w:tc>
      </w:tr>
      <w:tr w:rsidR="00580397" w:rsidRPr="009D63F9" w:rsidTr="00580397">
        <w:tc>
          <w:tcPr>
            <w:tcW w:w="0" w:type="auto"/>
            <w:vMerge/>
            <w:shd w:val="clear" w:color="auto" w:fill="CC00CC"/>
          </w:tcPr>
          <w:p w:rsidR="00580397" w:rsidRPr="009D63F9" w:rsidRDefault="00580397" w:rsidP="007D772A">
            <w:pPr>
              <w:rPr>
                <w:rFonts w:ascii="DejaVu Sans" w:hAnsi="DejaVu Sans" w:cs="DejaVu San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397" w:rsidRPr="00580397" w:rsidRDefault="00580397" w:rsidP="007D772A">
            <w:pPr>
              <w:shd w:val="clear" w:color="auto" w:fill="D9D9D9" w:themeFill="background1" w:themeFillShade="D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C3-1.1 Adopter une attitude et un comportement professionnel</w:t>
            </w:r>
          </w:p>
          <w:p w:rsidR="00580397" w:rsidRPr="00580397" w:rsidRDefault="00580397" w:rsidP="007D772A">
            <w:pPr>
              <w:shd w:val="clear" w:color="auto" w:fill="D9D9D9" w:themeFill="background1" w:themeFillShade="D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shd w:val="clear" w:color="auto" w:fill="D9D9D9" w:themeFill="background1" w:themeFillShade="D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shd w:val="clear" w:color="auto" w:fill="D9D9D9" w:themeFill="background1" w:themeFillShade="D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shd w:val="clear" w:color="auto" w:fill="D9D9D9" w:themeFill="background1" w:themeFillShade="D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shd w:val="clear" w:color="auto" w:fill="D9D9D9" w:themeFill="background1" w:themeFillShade="D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shd w:val="clear" w:color="auto" w:fill="D9D9D9" w:themeFill="background1" w:themeFillShade="D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shd w:val="clear" w:color="auto" w:fill="D9D9D9" w:themeFill="background1" w:themeFillShade="D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shd w:val="clear" w:color="auto" w:fill="D9D9D9" w:themeFill="background1" w:themeFillShade="D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shd w:val="clear" w:color="auto" w:fill="D9D9D9" w:themeFill="background1" w:themeFillShade="D9"/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/>
              <w:rPr>
                <w:rFonts w:ascii="DejaVu Sans" w:hAnsi="DejaVu Sans" w:cs="DejaVu Sans"/>
                <w:i/>
                <w:iCs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C1-1.2 (Réf. BCP CSR) : « </w:t>
            </w:r>
            <w:r w:rsidRPr="00580397">
              <w:rPr>
                <w:rFonts w:ascii="DejaVu Sans" w:hAnsi="DejaVu Sans" w:cs="DejaVu Sans"/>
                <w:i/>
                <w:iCs/>
                <w:sz w:val="16"/>
                <w:szCs w:val="16"/>
              </w:rPr>
              <w:t>les règles de savoir-vivre et savoir-être</w:t>
            </w:r>
          </w:p>
          <w:p w:rsidR="00580397" w:rsidRPr="00580397" w:rsidRDefault="00580397" w:rsidP="000F4253">
            <w:pPr>
              <w:shd w:val="clear" w:color="auto" w:fill="FABF8F" w:themeFill="accent6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C2-3.1 (Réf. BCP CSR) : « </w:t>
            </w:r>
            <w:r w:rsidRPr="00580397">
              <w:rPr>
                <w:rFonts w:ascii="DejaVu Sans" w:hAnsi="DejaVu Sans" w:cs="DejaVu Sans"/>
                <w:i/>
                <w:iCs/>
                <w:sz w:val="16"/>
                <w:szCs w:val="16"/>
              </w:rPr>
              <w:t xml:space="preserve">L’identification des règles de préséance </w:t>
            </w:r>
            <w:r w:rsidRPr="00580397">
              <w:rPr>
                <w:rFonts w:ascii="DejaVu Sans" w:hAnsi="DejaVu Sans" w:cs="DejaVu Sans"/>
                <w:sz w:val="16"/>
                <w:szCs w:val="16"/>
              </w:rPr>
              <w:t>»</w:t>
            </w:r>
          </w:p>
          <w:p w:rsidR="00580397" w:rsidRPr="00580397" w:rsidRDefault="00580397" w:rsidP="007D772A">
            <w:pPr>
              <w:spacing w:before="1"/>
              <w:ind w:left="34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shd w:val="clear" w:color="auto" w:fill="548DD4" w:themeFill="text2" w:themeFillTint="99"/>
              </w:rPr>
              <w:t xml:space="preserve">C1-1.2 (Réf. BCP Cuisine) : « </w:t>
            </w:r>
            <w:r w:rsidRPr="00580397">
              <w:rPr>
                <w:rFonts w:ascii="DejaVu Sans" w:hAnsi="DejaVu Sans" w:cs="DejaVu Sans"/>
                <w:i/>
                <w:iCs/>
                <w:sz w:val="16"/>
                <w:szCs w:val="16"/>
                <w:shd w:val="clear" w:color="auto" w:fill="548DD4" w:themeFill="text2" w:themeFillTint="99"/>
              </w:rPr>
              <w:t>le personnel de cuisine»</w:t>
            </w:r>
          </w:p>
        </w:tc>
        <w:tc>
          <w:tcPr>
            <w:tcW w:w="0" w:type="auto"/>
            <w:shd w:val="clear" w:color="auto" w:fill="F3CDE6"/>
          </w:tcPr>
          <w:p w:rsidR="00580397" w:rsidRPr="00580397" w:rsidRDefault="00580397" w:rsidP="007D772A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lastRenderedPageBreak/>
              <w:t xml:space="preserve">Les attitudes et comportements professionnels </w:t>
            </w:r>
          </w:p>
          <w:p w:rsidR="00580397" w:rsidRPr="00580397" w:rsidRDefault="00580397" w:rsidP="007D772A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caractérisation des attitudes et des comportements spécifiques au secteur professionnel : similitudes et différenciations des concepts de restauration </w:t>
            </w:r>
          </w:p>
          <w:p w:rsidR="00580397" w:rsidRPr="00580397" w:rsidRDefault="00580397" w:rsidP="007D772A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L’identification des différentes règles de préséance les plus usuelles : femmes/hommes, V.I.P., âge, hiérarchie ou titre, … </w:t>
            </w:r>
          </w:p>
          <w:p w:rsidR="00580397" w:rsidRPr="00580397" w:rsidRDefault="00580397" w:rsidP="007D772A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B9"/>
          </w:tcPr>
          <w:p w:rsidR="00580397" w:rsidRPr="00580397" w:rsidRDefault="00580397" w:rsidP="007D772A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lastRenderedPageBreak/>
              <w:t xml:space="preserve">Les règles de vie au sein de l’entreprise : le règlement intérieur </w:t>
            </w:r>
          </w:p>
          <w:p w:rsidR="00580397" w:rsidRPr="00580397" w:rsidRDefault="00580397" w:rsidP="007D772A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notions de culture d’entreprise et d’éthique </w:t>
            </w:r>
          </w:p>
          <w:p w:rsidR="00580397" w:rsidRPr="00580397" w:rsidRDefault="00580397" w:rsidP="007D772A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L’analyse d’un règlement intérieur représentatif du secteur professionnel </w:t>
            </w:r>
          </w:p>
          <w:p w:rsidR="00580397" w:rsidRPr="00580397" w:rsidRDefault="00580397" w:rsidP="007D772A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L’identification des principaux thèmes abordés et des objectifs </w:t>
            </w:r>
          </w:p>
          <w:p w:rsidR="00580397" w:rsidRPr="00580397" w:rsidRDefault="00580397" w:rsidP="007D772A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 repérage des droits et des obligations du salarié </w:t>
            </w:r>
          </w:p>
          <w:p w:rsidR="00580397" w:rsidRPr="00580397" w:rsidRDefault="00580397" w:rsidP="007D772A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lastRenderedPageBreak/>
              <w:t xml:space="preserve">La hiérarchisation des différentes sanctions applicables en cas de non-respect par le salarié des dispositions du règlement intérieur </w:t>
            </w: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DBD"/>
          </w:tcPr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</w:tcPr>
          <w:p w:rsidR="00580397" w:rsidRPr="00580397" w:rsidRDefault="00580397" w:rsidP="007D772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Lors de mises en situation, on s’attachera à faire acquérir à l’élève les attitudes et comportements professionnels des métiers : </w:t>
            </w:r>
          </w:p>
          <w:p w:rsidR="00580397" w:rsidRPr="00580397" w:rsidRDefault="00580397" w:rsidP="007D772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-en lien avec le règlement interne de la section hôtelière,</w:t>
            </w:r>
          </w:p>
          <w:p w:rsidR="00580397" w:rsidRPr="00580397" w:rsidRDefault="00580397" w:rsidP="007D772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-nécessaires pour l’immersion en PFMP.</w:t>
            </w:r>
          </w:p>
          <w:p w:rsidR="00580397" w:rsidRPr="00580397" w:rsidRDefault="00580397" w:rsidP="007D772A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Cette approche se fera en lien avec les compétences : </w:t>
            </w:r>
          </w:p>
          <w:p w:rsidR="00580397" w:rsidRPr="00580397" w:rsidRDefault="00580397" w:rsidP="007D772A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-C1-1.2 (Réf. BCP Cuisine) : « </w:t>
            </w:r>
            <w:r w:rsidRPr="00580397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t>le personnel de cuisine »</w:t>
            </w:r>
          </w:p>
          <w:p w:rsidR="00580397" w:rsidRPr="00580397" w:rsidRDefault="00580397" w:rsidP="007D772A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-C1-1.2 (Réf. BCP CSR) : « </w:t>
            </w:r>
            <w:r w:rsidRPr="00580397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t xml:space="preserve">les règles de savoir-vivre et </w:t>
            </w:r>
            <w:r w:rsidRPr="00580397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lastRenderedPageBreak/>
              <w:t xml:space="preserve">savoir-être </w:t>
            </w: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» </w:t>
            </w:r>
          </w:p>
          <w:p w:rsidR="00580397" w:rsidRPr="00580397" w:rsidRDefault="00580397" w:rsidP="007D772A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-C2-3.1 (Réf. BCP CSR) : « </w:t>
            </w:r>
            <w:r w:rsidRPr="00580397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t xml:space="preserve">L’identification des règles de préséance </w:t>
            </w: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» </w:t>
            </w: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</w:tr>
      <w:tr w:rsidR="00580397" w:rsidRPr="009D63F9" w:rsidTr="00580397">
        <w:tc>
          <w:tcPr>
            <w:tcW w:w="0" w:type="auto"/>
            <w:vMerge/>
            <w:shd w:val="clear" w:color="auto" w:fill="CC00CC"/>
          </w:tcPr>
          <w:p w:rsidR="00580397" w:rsidRPr="009D63F9" w:rsidRDefault="00580397" w:rsidP="007D772A">
            <w:pPr>
              <w:rPr>
                <w:rFonts w:ascii="DejaVu Sans" w:hAnsi="DejaVu Sans" w:cs="DejaVu San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397" w:rsidRPr="00580397" w:rsidRDefault="00580397" w:rsidP="00545782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C3-1.2 Appliquer et faire appliquer les plannings de service</w:t>
            </w:r>
          </w:p>
          <w:p w:rsidR="00580397" w:rsidRPr="00580397" w:rsidRDefault="00580397" w:rsidP="00545782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45782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45782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45782">
            <w:pPr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0F4253">
            <w:pPr>
              <w:spacing w:before="1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45782">
            <w:pPr>
              <w:shd w:val="clear" w:color="auto" w:fill="FABF8F" w:themeFill="accent6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C1-2.1 (Réf BCP CSR)</w:t>
            </w:r>
          </w:p>
          <w:p w:rsidR="00580397" w:rsidRPr="00580397" w:rsidRDefault="00580397" w:rsidP="00545782">
            <w:pPr>
              <w:shd w:val="clear" w:color="auto" w:fill="FABF8F" w:themeFill="accent6" w:themeFillTint="9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45782">
            <w:pPr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45782">
            <w:pPr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45782">
            <w:pPr>
              <w:shd w:val="clear" w:color="auto" w:fill="8DB3E2" w:themeFill="text2" w:themeFillTint="66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C2-2.1 (Réf BCP Cuisine) : « </w:t>
            </w:r>
            <w:r w:rsidRPr="00580397">
              <w:rPr>
                <w:rFonts w:ascii="DejaVu Sans" w:hAnsi="DejaVu Sans" w:cs="DejaVu Sans"/>
                <w:i/>
                <w:iCs/>
                <w:sz w:val="16"/>
                <w:szCs w:val="16"/>
              </w:rPr>
              <w:t xml:space="preserve">Communiquer avant et en situation </w:t>
            </w: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» </w:t>
            </w:r>
          </w:p>
          <w:p w:rsidR="00580397" w:rsidRPr="00580397" w:rsidRDefault="00580397" w:rsidP="00545782">
            <w:pPr>
              <w:shd w:val="clear" w:color="auto" w:fill="8DB3E2" w:themeFill="text2" w:themeFillTint="66"/>
              <w:tabs>
                <w:tab w:val="left" w:pos="1739"/>
              </w:tabs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0F4253">
            <w:pPr>
              <w:shd w:val="clear" w:color="auto" w:fill="8DB3E2" w:themeFill="text2" w:themeFillTint="66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-C2-1.1 (Réf BCP Cuisine) : « </w:t>
            </w:r>
            <w:r w:rsidRPr="00580397">
              <w:rPr>
                <w:rFonts w:ascii="DejaVu Sans" w:hAnsi="DejaVu Sans" w:cs="DejaVu Sans"/>
                <w:i/>
                <w:iCs/>
                <w:sz w:val="16"/>
                <w:szCs w:val="16"/>
              </w:rPr>
              <w:t xml:space="preserve">Communiquer au sein d’une équipe </w:t>
            </w: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» </w:t>
            </w:r>
          </w:p>
          <w:p w:rsidR="00580397" w:rsidRPr="00580397" w:rsidRDefault="00580397" w:rsidP="007D772A">
            <w:pPr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CDE6"/>
          </w:tcPr>
          <w:p w:rsidR="00580397" w:rsidRPr="00580397" w:rsidRDefault="00580397" w:rsidP="00545782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 personnel </w:t>
            </w:r>
          </w:p>
          <w:p w:rsidR="00580397" w:rsidRPr="00580397" w:rsidRDefault="00580397" w:rsidP="00545782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Le repérage des différents types de personnel, et de leur niveau hiérarchique en fonction des concepts de restauration </w:t>
            </w:r>
          </w:p>
          <w:p w:rsidR="00580397" w:rsidRPr="00580397" w:rsidRDefault="00580397" w:rsidP="00545782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Les documents relatifs à la gestion des équipes les fiches de postes</w:t>
            </w: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B9"/>
          </w:tcPr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DBD"/>
          </w:tcPr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</w:tcPr>
          <w:p w:rsidR="00580397" w:rsidRPr="00580397" w:rsidRDefault="00580397" w:rsidP="00545782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A partir des fiches de postes et des documents de rotation de postes, l’élève sera sensibilisé à son positionnement au sein d’une brigade. </w:t>
            </w:r>
          </w:p>
          <w:p w:rsidR="00580397" w:rsidRPr="00580397" w:rsidRDefault="00580397" w:rsidP="00545782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Cette démarche se fera en lien avec les compétences : </w:t>
            </w:r>
          </w:p>
          <w:p w:rsidR="00580397" w:rsidRPr="00580397" w:rsidRDefault="00580397" w:rsidP="00545782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-C1-2.1 (Réf BCP CSR) et C2-2.1 (Réf BCP Cuisine) : « </w:t>
            </w:r>
            <w:r w:rsidRPr="00580397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t xml:space="preserve">Communiquer avant et en situation </w:t>
            </w: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» </w:t>
            </w:r>
          </w:p>
          <w:p w:rsidR="00580397" w:rsidRPr="00580397" w:rsidRDefault="00580397" w:rsidP="000F4253">
            <w:pPr>
              <w:pStyle w:val="Default"/>
              <w:shd w:val="clear" w:color="auto" w:fill="CC00CC"/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-C2-1.1 (Réf BCP Cuisine) : « </w:t>
            </w:r>
            <w:r w:rsidRPr="00580397">
              <w:rPr>
                <w:rFonts w:ascii="DejaVu Sans" w:hAnsi="DejaVu Sans" w:cs="DejaVu Sans"/>
                <w:i/>
                <w:iCs/>
                <w:color w:val="FFFFFF" w:themeColor="background1"/>
                <w:sz w:val="16"/>
                <w:szCs w:val="16"/>
              </w:rPr>
              <w:t xml:space="preserve">Communiquer au sein d’une équipe </w:t>
            </w: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  <w:t xml:space="preserve">» </w:t>
            </w:r>
          </w:p>
        </w:tc>
      </w:tr>
      <w:tr w:rsidR="00580397" w:rsidRPr="009D63F9" w:rsidTr="00580397">
        <w:tc>
          <w:tcPr>
            <w:tcW w:w="0" w:type="auto"/>
            <w:vMerge/>
            <w:shd w:val="clear" w:color="auto" w:fill="CC00CC"/>
          </w:tcPr>
          <w:p w:rsidR="00580397" w:rsidRPr="009D63F9" w:rsidRDefault="00580397" w:rsidP="007D772A">
            <w:pPr>
              <w:rPr>
                <w:rFonts w:ascii="DejaVu Sans" w:hAnsi="DejaVu Sans" w:cs="DejaVu San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397" w:rsidRPr="00580397" w:rsidRDefault="00580397" w:rsidP="00E94376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C4-1.3 Participer à la planification des commandes et des livraisons</w:t>
            </w:r>
          </w:p>
          <w:p w:rsidR="00580397" w:rsidRPr="00580397" w:rsidRDefault="00580397" w:rsidP="00E94376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État des réservations</w:t>
            </w:r>
          </w:p>
          <w:p w:rsidR="00580397" w:rsidRPr="00580397" w:rsidRDefault="00580397" w:rsidP="00E94376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Fiches techniques valorisées</w:t>
            </w:r>
          </w:p>
          <w:p w:rsidR="00580397" w:rsidRPr="00580397" w:rsidRDefault="00580397" w:rsidP="00E94376">
            <w:pPr>
              <w:spacing w:before="1"/>
              <w:ind w:left="-108"/>
              <w:rPr>
                <w:rFonts w:ascii="DejaVu Sans" w:hAnsi="DejaVu Sans" w:cs="DejaVu Sans"/>
                <w:b/>
                <w:sz w:val="16"/>
                <w:szCs w:val="16"/>
              </w:rPr>
            </w:pPr>
          </w:p>
          <w:p w:rsidR="00580397" w:rsidRDefault="00580397" w:rsidP="00E94376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  <w:shd w:val="clear" w:color="auto" w:fill="D9D9D9" w:themeFill="background1" w:themeFillShade="D9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shd w:val="clear" w:color="auto" w:fill="D9D9D9" w:themeFill="background1" w:themeFillShade="D9"/>
              </w:rPr>
              <w:t>C4-1.1 Déterminer les besoins en consommables et en petits matériels en fonction de l’activité prévu</w:t>
            </w:r>
          </w:p>
          <w:p w:rsidR="00D55EC1" w:rsidRDefault="00D55EC1" w:rsidP="00E94376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  <w:shd w:val="clear" w:color="auto" w:fill="D9D9D9" w:themeFill="background1" w:themeFillShade="D9"/>
              </w:rPr>
            </w:pPr>
          </w:p>
          <w:p w:rsidR="00D55EC1" w:rsidRPr="00580397" w:rsidRDefault="00D55EC1" w:rsidP="00E94376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b/>
                <w:sz w:val="16"/>
                <w:szCs w:val="16"/>
              </w:rPr>
            </w:pPr>
          </w:p>
          <w:p w:rsidR="00580397" w:rsidRPr="00580397" w:rsidRDefault="00580397" w:rsidP="00E94376">
            <w:pPr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CDE6"/>
          </w:tcPr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approvisionnements en restauration 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L’identification des quantités repères 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L’identification des équivalences poids / pièce / portion, des contenances 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 repérage des types de denrées alimentaires en fonction du concept de restauration 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saisonnalité des produits </w:t>
            </w:r>
          </w:p>
          <w:p w:rsidR="00580397" w:rsidRPr="00580397" w:rsidRDefault="00580397" w:rsidP="00E94376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Le repérage des périodes de saisonnalité des grandes familles de produits</w:t>
            </w:r>
          </w:p>
        </w:tc>
        <w:tc>
          <w:tcPr>
            <w:tcW w:w="0" w:type="auto"/>
            <w:shd w:val="clear" w:color="auto" w:fill="FFFFB9"/>
          </w:tcPr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politique d’approvisionnement 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opportunités d’achat (promotion, saisonnalité) 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 calcul du coût de livraison </w:t>
            </w: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politique d’approvisionnement 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La détermination des besoins et le calcul des quantités à commander </w:t>
            </w:r>
          </w:p>
          <w:p w:rsidR="00580397" w:rsidRDefault="00580397" w:rsidP="00E94376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L’identification et la caractérisation des supports et des outils de gestion des approvisionnement</w:t>
            </w:r>
            <w:r w:rsidR="00D55EC1">
              <w:rPr>
                <w:rFonts w:ascii="DejaVu Sans" w:hAnsi="DejaVu Sans" w:cs="DejaVu Sans"/>
                <w:sz w:val="16"/>
                <w:szCs w:val="16"/>
              </w:rPr>
              <w:t>s</w:t>
            </w:r>
          </w:p>
          <w:p w:rsidR="00D55EC1" w:rsidRPr="00580397" w:rsidRDefault="00D55EC1" w:rsidP="00E94376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DBD"/>
          </w:tcPr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397" w:rsidRPr="00580397" w:rsidRDefault="00580397" w:rsidP="00545782">
            <w:pPr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En lien avec la compétence C4-1.1, une première approche sur la politique d’approvisionnement de l’entreprise, notamment en termes de saisonnalité et de promotion, est envisageable.</w:t>
            </w:r>
          </w:p>
          <w:p w:rsidR="00580397" w:rsidRPr="00580397" w:rsidRDefault="00580397" w:rsidP="00545782">
            <w:pPr>
              <w:shd w:val="clear" w:color="auto" w:fill="FFFFFF" w:themeFill="background1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94376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Le choix et l’approvisionnement des matières premières en lien avec le concept de restauration sont des données essentielles pour comprendre la stratégie de l’entreprise en termes de mets proposés à la carte. </w:t>
            </w:r>
          </w:p>
          <w:p w:rsidR="00580397" w:rsidRPr="00580397" w:rsidRDefault="00580397" w:rsidP="00545782">
            <w:pPr>
              <w:shd w:val="clear" w:color="auto" w:fill="FFFFFF" w:themeFill="background1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45782">
            <w:pPr>
              <w:rPr>
                <w:rFonts w:ascii="DejaVu Sans" w:hAnsi="DejaVu Sans" w:cs="DejaVu Sans"/>
                <w:color w:val="FFFFFF" w:themeColor="background1"/>
                <w:sz w:val="16"/>
                <w:szCs w:val="16"/>
              </w:rPr>
            </w:pPr>
          </w:p>
        </w:tc>
      </w:tr>
      <w:tr w:rsidR="00580397" w:rsidRPr="009D63F9" w:rsidTr="00580397">
        <w:tc>
          <w:tcPr>
            <w:tcW w:w="0" w:type="auto"/>
            <w:vMerge/>
            <w:shd w:val="clear" w:color="auto" w:fill="CC00CC"/>
          </w:tcPr>
          <w:p w:rsidR="00580397" w:rsidRPr="009D63F9" w:rsidRDefault="00580397" w:rsidP="007D772A">
            <w:pPr>
              <w:rPr>
                <w:rFonts w:ascii="DejaVu Sans" w:hAnsi="DejaVu Sans" w:cs="DejaVu San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397" w:rsidRPr="00580397" w:rsidRDefault="00580397" w:rsidP="00E94376">
            <w:pPr>
              <w:shd w:val="clear" w:color="auto" w:fill="D9D9D9" w:themeFill="background1" w:themeFillShade="D9"/>
              <w:tabs>
                <w:tab w:val="left" w:pos="2193"/>
              </w:tabs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C5-1.3 Intégrer les dimensions liées à l’environnement et au développement durable dans sa pratique professionnelle</w:t>
            </w:r>
          </w:p>
          <w:p w:rsidR="00580397" w:rsidRPr="00580397" w:rsidRDefault="00580397" w:rsidP="00E94376">
            <w:pPr>
              <w:tabs>
                <w:tab w:val="left" w:pos="2193"/>
              </w:tabs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A83F51">
            <w:pPr>
              <w:shd w:val="clear" w:color="auto" w:fill="D9D9D9" w:themeFill="background1" w:themeFillShade="D9"/>
              <w:tabs>
                <w:tab w:val="left" w:pos="2193"/>
              </w:tabs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C4-1.1 Déterminer les besoins en consommables et en petits matériels en fonction de l’activité prévue</w:t>
            </w:r>
          </w:p>
          <w:p w:rsidR="00580397" w:rsidRPr="00580397" w:rsidRDefault="00580397" w:rsidP="00E94376">
            <w:pPr>
              <w:tabs>
                <w:tab w:val="left" w:pos="2193"/>
              </w:tabs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94376">
            <w:pPr>
              <w:tabs>
                <w:tab w:val="left" w:pos="2193"/>
              </w:tabs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A83F51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C4-1.3 Participer à la planification des commandes et des livraisons</w:t>
            </w:r>
          </w:p>
          <w:p w:rsidR="00580397" w:rsidRPr="00580397" w:rsidRDefault="00580397" w:rsidP="00A83F51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État des réservations</w:t>
            </w:r>
          </w:p>
          <w:p w:rsidR="00580397" w:rsidRPr="00580397" w:rsidRDefault="00580397" w:rsidP="00A83F51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Fiches techniques valorisées</w:t>
            </w:r>
          </w:p>
        </w:tc>
        <w:tc>
          <w:tcPr>
            <w:tcW w:w="0" w:type="auto"/>
            <w:shd w:val="clear" w:color="auto" w:fill="F3CDE6"/>
          </w:tcPr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Les pratiques professionnelles respectueuses de l’environnement 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 xml:space="preserve">L’identification d’attitudes et de méthodes permettant : 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 la réduction de la consommation d’eau, d’énergies,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 la gestion des déchets et des graisses (tri sélectif, composts, compactage…)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 la prévention de la pollution des eaux,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 l’utilisation raisonnée des produits chimiques,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 le choix des matériels,</w:t>
            </w:r>
          </w:p>
          <w:p w:rsidR="00580397" w:rsidRPr="00580397" w:rsidRDefault="00580397" w:rsidP="00E94376">
            <w:pPr>
              <w:pStyle w:val="Default"/>
              <w:shd w:val="clear" w:color="auto" w:fill="D9D9D9" w:themeFill="background1" w:themeFillShade="D9"/>
              <w:rPr>
                <w:rFonts w:ascii="DejaVu Sans" w:hAnsi="DejaVu Sans" w:cs="DejaVu Sans"/>
                <w:color w:val="auto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auto"/>
                <w:sz w:val="16"/>
                <w:szCs w:val="16"/>
              </w:rPr>
              <w:t>- le choix des matières premières (certifications, saisonnalité – proximité …)</w:t>
            </w:r>
          </w:p>
          <w:p w:rsidR="00580397" w:rsidRPr="00580397" w:rsidRDefault="00580397" w:rsidP="00E94376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L’identification des points de vigilance</w:t>
            </w:r>
          </w:p>
          <w:p w:rsidR="00580397" w:rsidRPr="00580397" w:rsidRDefault="00580397" w:rsidP="00E94376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E94376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B9"/>
          </w:tcPr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DBD"/>
          </w:tcPr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</w:tcPr>
          <w:p w:rsidR="00580397" w:rsidRPr="00580397" w:rsidRDefault="00580397" w:rsidP="00E94376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Il convient de faire acquérir, dès l’entrée en formation, les gestes et attitudes respectueux de l’environnement. </w:t>
            </w:r>
          </w:p>
          <w:p w:rsidR="00580397" w:rsidRPr="00580397" w:rsidRDefault="00580397" w:rsidP="00E94376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A aborder, pour le choix des matières premières, en lien avec les compétences C4-1.1 et C4-1.3</w:t>
            </w:r>
            <w:r w:rsidRPr="00580397">
              <w:rPr>
                <w:rFonts w:ascii="DejaVu Sans" w:hAnsi="DejaVu Sans" w:cs="DejaVu Sans"/>
                <w:sz w:val="16"/>
                <w:szCs w:val="16"/>
              </w:rPr>
              <w:t>.</w:t>
            </w:r>
          </w:p>
        </w:tc>
      </w:tr>
      <w:tr w:rsidR="00580397" w:rsidRPr="009D63F9" w:rsidTr="00580397">
        <w:tc>
          <w:tcPr>
            <w:tcW w:w="0" w:type="auto"/>
            <w:vMerge/>
            <w:shd w:val="clear" w:color="auto" w:fill="CC00CC"/>
          </w:tcPr>
          <w:p w:rsidR="00580397" w:rsidRPr="009D63F9" w:rsidRDefault="00580397" w:rsidP="007D772A">
            <w:pPr>
              <w:rPr>
                <w:rFonts w:ascii="DejaVu Sans" w:hAnsi="DejaVu Sans" w:cs="DejaVu San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80397" w:rsidRPr="00580397" w:rsidRDefault="00580397" w:rsidP="00A83F51">
            <w:pPr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A83F51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C5-2.5 S’inscrire dans une démarche de veille, de recherche et de développement (innovation,</w:t>
            </w:r>
          </w:p>
          <w:p w:rsidR="00580397" w:rsidRPr="00580397" w:rsidRDefault="00580397" w:rsidP="00A83F51">
            <w:pPr>
              <w:shd w:val="clear" w:color="auto" w:fill="D9D9D9" w:themeFill="background1" w:themeFillShade="D9"/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créativité,…)</w:t>
            </w:r>
          </w:p>
          <w:p w:rsidR="00580397" w:rsidRPr="00580397" w:rsidRDefault="00580397" w:rsidP="00A83F51">
            <w:pPr>
              <w:spacing w:before="1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A83F51">
            <w:pPr>
              <w:spacing w:before="1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A83F51">
            <w:pPr>
              <w:spacing w:before="1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A83F51">
            <w:pPr>
              <w:spacing w:before="1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A83F51">
            <w:pPr>
              <w:spacing w:before="1"/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D55EC1">
            <w:pPr>
              <w:shd w:val="clear" w:color="auto" w:fill="FABF8F" w:themeFill="accent6" w:themeFillTint="99"/>
              <w:spacing w:before="1"/>
              <w:ind w:left="-38"/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shd w:val="clear" w:color="auto" w:fill="FABF8F" w:themeFill="accent6" w:themeFillTint="99"/>
              </w:rPr>
              <w:t>C1-3.1 « Valoriser les produits »</w:t>
            </w:r>
          </w:p>
          <w:p w:rsidR="00580397" w:rsidRPr="00580397" w:rsidRDefault="00580397" w:rsidP="00D55EC1">
            <w:pPr>
              <w:shd w:val="clear" w:color="auto" w:fill="FABF8F" w:themeFill="accent6" w:themeFillTint="99"/>
              <w:spacing w:before="1"/>
              <w:ind w:left="-3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3CDE6"/>
          </w:tcPr>
          <w:p w:rsidR="00580397" w:rsidRPr="00580397" w:rsidRDefault="00580397" w:rsidP="00A83F51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  <w:lang w:bidi="fr-FR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lang w:bidi="fr-FR"/>
              </w:rPr>
              <w:t>La restauration : évolutions et prospectives</w:t>
            </w:r>
          </w:p>
          <w:p w:rsidR="00580397" w:rsidRPr="00580397" w:rsidRDefault="00580397" w:rsidP="00A83F51">
            <w:pPr>
              <w:numPr>
                <w:ilvl w:val="0"/>
                <w:numId w:val="4"/>
              </w:numPr>
              <w:shd w:val="clear" w:color="auto" w:fill="D9D9D9" w:themeFill="background1" w:themeFillShade="D9"/>
              <w:ind w:left="34"/>
              <w:rPr>
                <w:rFonts w:ascii="DejaVu Sans" w:hAnsi="DejaVu Sans" w:cs="DejaVu Sans"/>
                <w:sz w:val="16"/>
                <w:szCs w:val="16"/>
                <w:lang w:bidi="fr-FR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  <w:lang w:bidi="fr-FR"/>
              </w:rPr>
              <w:t>concepts de restauration</w:t>
            </w:r>
          </w:p>
          <w:p w:rsidR="00580397" w:rsidRPr="00580397" w:rsidRDefault="00580397" w:rsidP="00A83F51">
            <w:pPr>
              <w:rPr>
                <w:rFonts w:ascii="DejaVu Sans" w:hAnsi="DejaVu Sans" w:cs="DejaVu Sans"/>
                <w:sz w:val="16"/>
                <w:szCs w:val="16"/>
                <w:lang w:bidi="fr-FR"/>
              </w:rPr>
            </w:pPr>
          </w:p>
          <w:p w:rsidR="00580397" w:rsidRPr="00580397" w:rsidRDefault="00580397" w:rsidP="00A83F51">
            <w:pPr>
              <w:rPr>
                <w:rFonts w:ascii="DejaVu Sans" w:hAnsi="DejaVu Sans" w:cs="DejaVu Sans"/>
                <w:sz w:val="16"/>
                <w:szCs w:val="16"/>
                <w:lang w:bidi="fr-FR"/>
              </w:rPr>
            </w:pPr>
          </w:p>
          <w:p w:rsidR="00580397" w:rsidRPr="00580397" w:rsidRDefault="00580397" w:rsidP="00A83F51">
            <w:pPr>
              <w:rPr>
                <w:rFonts w:ascii="DejaVu Sans" w:hAnsi="DejaVu Sans" w:cs="DejaVu Sans"/>
                <w:sz w:val="16"/>
                <w:szCs w:val="16"/>
                <w:lang w:bidi="fr-FR"/>
              </w:rPr>
            </w:pPr>
          </w:p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B9"/>
          </w:tcPr>
          <w:p w:rsidR="00580397" w:rsidRPr="00580397" w:rsidRDefault="00580397" w:rsidP="00531670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La croissance de l’entreprise</w:t>
            </w:r>
          </w:p>
          <w:p w:rsidR="00580397" w:rsidRPr="00580397" w:rsidRDefault="00580397" w:rsidP="00531670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L’identification des couples produits/marchés de l’entreprise : la diversification de l’offre</w:t>
            </w:r>
          </w:p>
          <w:p w:rsidR="00580397" w:rsidRPr="00580397" w:rsidRDefault="00580397" w:rsidP="00531670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La caractérisation du positionnement de l’entreprise et de ses concurrents sur les marchés</w:t>
            </w:r>
          </w:p>
          <w:p w:rsidR="00580397" w:rsidRPr="00580397" w:rsidRDefault="00580397" w:rsidP="00531670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La caractérisation de la politique commerciale : produit, prix, distribution, communication</w:t>
            </w:r>
          </w:p>
          <w:p w:rsidR="00580397" w:rsidRPr="00580397" w:rsidRDefault="00580397" w:rsidP="00531670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L’identification des objectifs de croissance : accroissement du chiffre d’affaires, des parts de marché</w:t>
            </w:r>
          </w:p>
          <w:p w:rsidR="00580397" w:rsidRPr="00580397" w:rsidRDefault="00580397" w:rsidP="0053167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31670">
            <w:pPr>
              <w:rPr>
                <w:rFonts w:ascii="DejaVu Sans" w:hAnsi="DejaVu Sans" w:cs="DejaVu Sans"/>
                <w:sz w:val="16"/>
                <w:szCs w:val="16"/>
              </w:rPr>
            </w:pPr>
          </w:p>
          <w:p w:rsidR="00580397" w:rsidRPr="00580397" w:rsidRDefault="00580397" w:rsidP="00531670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DBD"/>
          </w:tcPr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</w:tcPr>
          <w:p w:rsidR="00580397" w:rsidRPr="00580397" w:rsidRDefault="00580397" w:rsidP="00531670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L’approche des différents concepts de restauration se fait tout au  long de l’année.</w:t>
            </w:r>
          </w:p>
          <w:p w:rsidR="00580397" w:rsidRPr="00580397" w:rsidRDefault="00580397" w:rsidP="00531670">
            <w:pPr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Une approche de la cuisine de terroir se fera en lien avec l’étude des produits (</w:t>
            </w:r>
            <w:proofErr w:type="spellStart"/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>cf</w:t>
            </w:r>
            <w:proofErr w:type="spellEnd"/>
            <w:r w:rsidRPr="00580397">
              <w:rPr>
                <w:rFonts w:ascii="DejaVu Sans" w:hAnsi="DejaVu Sans" w:cs="DejaVu Sans"/>
                <w:color w:val="FFFFFF" w:themeColor="background1"/>
                <w:sz w:val="16"/>
                <w:szCs w:val="16"/>
                <w:shd w:val="clear" w:color="auto" w:fill="CC00CC"/>
              </w:rPr>
              <w:t xml:space="preserve"> compétence C1-3.1 « Valoriser les produits » du BCP CSR)</w:t>
            </w:r>
          </w:p>
        </w:tc>
      </w:tr>
      <w:tr w:rsidR="00580397" w:rsidRPr="009D63F9" w:rsidTr="00580397">
        <w:tc>
          <w:tcPr>
            <w:tcW w:w="0" w:type="auto"/>
            <w:vMerge/>
            <w:shd w:val="clear" w:color="auto" w:fill="CC00CC"/>
          </w:tcPr>
          <w:p w:rsidR="00580397" w:rsidRPr="009D63F9" w:rsidRDefault="00580397" w:rsidP="007D772A">
            <w:pPr>
              <w:rPr>
                <w:rFonts w:ascii="DejaVu Sans" w:hAnsi="DejaVu Sans" w:cs="DejaVu San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80397" w:rsidRPr="00580397" w:rsidRDefault="00580397" w:rsidP="00A83F51">
            <w:pPr>
              <w:spacing w:before="1"/>
              <w:ind w:left="-108"/>
              <w:rPr>
                <w:rFonts w:ascii="DejaVu Sans" w:hAnsi="DejaVu Sans" w:cs="DejaVu Sans"/>
                <w:sz w:val="16"/>
                <w:szCs w:val="16"/>
              </w:rPr>
            </w:pPr>
            <w:r w:rsidRPr="00580397">
              <w:rPr>
                <w:rFonts w:ascii="DejaVu Sans" w:hAnsi="DejaVu Sans" w:cs="DejaVu Sans"/>
                <w:sz w:val="16"/>
                <w:szCs w:val="16"/>
              </w:rPr>
              <w:t>C3-1.3 S’inscrire  dans un principe de formation continue tout au long de la vie</w:t>
            </w:r>
          </w:p>
        </w:tc>
        <w:tc>
          <w:tcPr>
            <w:tcW w:w="0" w:type="auto"/>
            <w:shd w:val="clear" w:color="auto" w:fill="F3CDE6"/>
          </w:tcPr>
          <w:p w:rsidR="00580397" w:rsidRPr="00580397" w:rsidRDefault="00580397" w:rsidP="00A83F51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  <w:lang w:bidi="fr-FR"/>
              </w:rPr>
            </w:pPr>
          </w:p>
        </w:tc>
        <w:tc>
          <w:tcPr>
            <w:tcW w:w="0" w:type="auto"/>
            <w:shd w:val="clear" w:color="auto" w:fill="FFFFB9"/>
          </w:tcPr>
          <w:p w:rsidR="00580397" w:rsidRPr="00580397" w:rsidRDefault="00580397" w:rsidP="00531670">
            <w:pPr>
              <w:shd w:val="clear" w:color="auto" w:fill="D9D9D9" w:themeFill="background1" w:themeFillShade="D9"/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6EDBD"/>
          </w:tcPr>
          <w:p w:rsidR="00580397" w:rsidRPr="00580397" w:rsidRDefault="00580397" w:rsidP="007D772A">
            <w:pPr>
              <w:rPr>
                <w:rFonts w:ascii="DejaVu Sans" w:hAnsi="DejaVu Sans" w:cs="DejaVu Sans"/>
                <w:sz w:val="16"/>
                <w:szCs w:val="16"/>
              </w:rPr>
            </w:pPr>
          </w:p>
        </w:tc>
        <w:tc>
          <w:tcPr>
            <w:tcW w:w="0" w:type="auto"/>
          </w:tcPr>
          <w:p w:rsidR="00580397" w:rsidRPr="00580397" w:rsidRDefault="00580397" w:rsidP="00531670">
            <w:pPr>
              <w:pStyle w:val="Default"/>
              <w:rPr>
                <w:rFonts w:ascii="DejaVu Sans" w:hAnsi="DejaVu Sans" w:cs="DejaVu Sans"/>
                <w:sz w:val="16"/>
                <w:szCs w:val="16"/>
              </w:rPr>
            </w:pPr>
          </w:p>
        </w:tc>
      </w:tr>
    </w:tbl>
    <w:p w:rsidR="003359B8" w:rsidRDefault="003359B8"/>
    <w:sectPr w:rsidR="003359B8" w:rsidSect="00234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567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87" w:rsidRDefault="00BD1587" w:rsidP="00234F4C">
      <w:pPr>
        <w:spacing w:after="0"/>
      </w:pPr>
      <w:r>
        <w:separator/>
      </w:r>
    </w:p>
  </w:endnote>
  <w:endnote w:type="continuationSeparator" w:id="0">
    <w:p w:rsidR="00BD1587" w:rsidRDefault="00BD1587" w:rsidP="00234F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34" w:rsidRDefault="00FA45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F4C" w:rsidRPr="00234F4C" w:rsidRDefault="00234F4C">
    <w:pPr>
      <w:pStyle w:val="Pieddepage"/>
      <w:rPr>
        <w:b/>
      </w:rPr>
    </w:pPr>
    <w:r w:rsidRPr="00234F4C">
      <w:rPr>
        <w:b/>
      </w:rPr>
      <w:t xml:space="preserve">Proposition du LP  « la closerie » ; </w:t>
    </w:r>
    <w:r w:rsidR="00FA4534">
      <w:rPr>
        <w:b/>
      </w:rPr>
      <w:t>Mise en forme par Monsieur Alix Renan</w:t>
    </w:r>
  </w:p>
  <w:p w:rsidR="00234F4C" w:rsidRDefault="00234F4C" w:rsidP="00234F4C">
    <w:pPr>
      <w:pStyle w:val="Pieddepage"/>
      <w:tabs>
        <w:tab w:val="clear" w:pos="4536"/>
        <w:tab w:val="clear" w:pos="9072"/>
        <w:tab w:val="left" w:pos="2151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34" w:rsidRDefault="00FA45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87" w:rsidRDefault="00BD1587" w:rsidP="00234F4C">
      <w:pPr>
        <w:spacing w:after="0"/>
      </w:pPr>
      <w:r>
        <w:separator/>
      </w:r>
    </w:p>
  </w:footnote>
  <w:footnote w:type="continuationSeparator" w:id="0">
    <w:p w:rsidR="00BD1587" w:rsidRDefault="00BD1587" w:rsidP="00234F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34" w:rsidRDefault="00FA45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34" w:rsidRDefault="00FA453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34" w:rsidRDefault="00FA45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2B19"/>
    <w:multiLevelType w:val="hybridMultilevel"/>
    <w:tmpl w:val="1FFC5A06"/>
    <w:lvl w:ilvl="0" w:tplc="1F045040">
      <w:numFmt w:val="bullet"/>
      <w:lvlText w:val="-"/>
      <w:lvlJc w:val="left"/>
      <w:pPr>
        <w:ind w:left="178" w:hanging="142"/>
      </w:pPr>
      <w:rPr>
        <w:rFonts w:hint="default"/>
        <w:w w:val="99"/>
        <w:lang w:val="fr-FR" w:eastAsia="fr-FR" w:bidi="fr-FR"/>
      </w:rPr>
    </w:lvl>
    <w:lvl w:ilvl="1" w:tplc="36ACE10A">
      <w:numFmt w:val="bullet"/>
      <w:lvlText w:val="-"/>
      <w:lvlJc w:val="left"/>
      <w:pPr>
        <w:ind w:left="898" w:hanging="360"/>
      </w:pPr>
      <w:rPr>
        <w:rFonts w:hint="default"/>
        <w:w w:val="99"/>
        <w:lang w:val="fr-FR" w:eastAsia="fr-FR" w:bidi="fr-FR"/>
      </w:rPr>
    </w:lvl>
    <w:lvl w:ilvl="2" w:tplc="008A15E0">
      <w:numFmt w:val="bullet"/>
      <w:lvlText w:val="•"/>
      <w:lvlJc w:val="left"/>
      <w:pPr>
        <w:ind w:left="900" w:hanging="360"/>
      </w:pPr>
      <w:rPr>
        <w:rFonts w:hint="default"/>
        <w:lang w:val="fr-FR" w:eastAsia="fr-FR" w:bidi="fr-FR"/>
      </w:rPr>
    </w:lvl>
    <w:lvl w:ilvl="3" w:tplc="A8289928">
      <w:numFmt w:val="bullet"/>
      <w:lvlText w:val="•"/>
      <w:lvlJc w:val="left"/>
      <w:pPr>
        <w:ind w:left="4540" w:hanging="360"/>
      </w:pPr>
      <w:rPr>
        <w:rFonts w:hint="default"/>
        <w:lang w:val="fr-FR" w:eastAsia="fr-FR" w:bidi="fr-FR"/>
      </w:rPr>
    </w:lvl>
    <w:lvl w:ilvl="4" w:tplc="F98E8942">
      <w:numFmt w:val="bullet"/>
      <w:lvlText w:val="•"/>
      <w:lvlJc w:val="left"/>
      <w:pPr>
        <w:ind w:left="3885" w:hanging="360"/>
      </w:pPr>
      <w:rPr>
        <w:rFonts w:hint="default"/>
        <w:lang w:val="fr-FR" w:eastAsia="fr-FR" w:bidi="fr-FR"/>
      </w:rPr>
    </w:lvl>
    <w:lvl w:ilvl="5" w:tplc="1FEE73D8">
      <w:numFmt w:val="bullet"/>
      <w:lvlText w:val="•"/>
      <w:lvlJc w:val="left"/>
      <w:pPr>
        <w:ind w:left="3231" w:hanging="360"/>
      </w:pPr>
      <w:rPr>
        <w:rFonts w:hint="default"/>
        <w:lang w:val="fr-FR" w:eastAsia="fr-FR" w:bidi="fr-FR"/>
      </w:rPr>
    </w:lvl>
    <w:lvl w:ilvl="6" w:tplc="9A74D698">
      <w:numFmt w:val="bullet"/>
      <w:lvlText w:val="•"/>
      <w:lvlJc w:val="left"/>
      <w:pPr>
        <w:ind w:left="2577" w:hanging="360"/>
      </w:pPr>
      <w:rPr>
        <w:rFonts w:hint="default"/>
        <w:lang w:val="fr-FR" w:eastAsia="fr-FR" w:bidi="fr-FR"/>
      </w:rPr>
    </w:lvl>
    <w:lvl w:ilvl="7" w:tplc="36C0C4BA">
      <w:numFmt w:val="bullet"/>
      <w:lvlText w:val="•"/>
      <w:lvlJc w:val="left"/>
      <w:pPr>
        <w:ind w:left="1922" w:hanging="360"/>
      </w:pPr>
      <w:rPr>
        <w:rFonts w:hint="default"/>
        <w:lang w:val="fr-FR" w:eastAsia="fr-FR" w:bidi="fr-FR"/>
      </w:rPr>
    </w:lvl>
    <w:lvl w:ilvl="8" w:tplc="C8249052">
      <w:numFmt w:val="bullet"/>
      <w:lvlText w:val="•"/>
      <w:lvlJc w:val="left"/>
      <w:pPr>
        <w:ind w:left="1268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20BC497F"/>
    <w:multiLevelType w:val="hybridMultilevel"/>
    <w:tmpl w:val="5479D2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356A2A"/>
    <w:multiLevelType w:val="hybridMultilevel"/>
    <w:tmpl w:val="4A760FB8"/>
    <w:lvl w:ilvl="0" w:tplc="570CF66C">
      <w:numFmt w:val="bullet"/>
      <w:lvlText w:val="-"/>
      <w:lvlJc w:val="left"/>
      <w:pPr>
        <w:ind w:left="504" w:hanging="142"/>
      </w:pPr>
      <w:rPr>
        <w:rFonts w:hint="default"/>
        <w:strike/>
        <w:w w:val="99"/>
        <w:lang w:val="fr-FR" w:eastAsia="fr-FR" w:bidi="fr-FR"/>
      </w:rPr>
    </w:lvl>
    <w:lvl w:ilvl="1" w:tplc="53DA47D4">
      <w:numFmt w:val="bullet"/>
      <w:lvlText w:val="o"/>
      <w:lvlJc w:val="left"/>
      <w:pPr>
        <w:ind w:left="1071" w:hanging="284"/>
      </w:pPr>
      <w:rPr>
        <w:rFonts w:ascii="Courier New" w:eastAsia="Courier New" w:hAnsi="Courier New" w:cs="Courier New" w:hint="default"/>
        <w:color w:val="933634"/>
        <w:w w:val="99"/>
        <w:sz w:val="16"/>
        <w:szCs w:val="16"/>
        <w:lang w:val="fr-FR" w:eastAsia="fr-FR" w:bidi="fr-FR"/>
      </w:rPr>
    </w:lvl>
    <w:lvl w:ilvl="2" w:tplc="23E8E7C6">
      <w:numFmt w:val="bullet"/>
      <w:lvlText w:val="•"/>
      <w:lvlJc w:val="left"/>
      <w:pPr>
        <w:ind w:left="1782" w:hanging="284"/>
      </w:pPr>
      <w:rPr>
        <w:rFonts w:hint="default"/>
        <w:lang w:val="fr-FR" w:eastAsia="fr-FR" w:bidi="fr-FR"/>
      </w:rPr>
    </w:lvl>
    <w:lvl w:ilvl="3" w:tplc="3B8A7966">
      <w:numFmt w:val="bullet"/>
      <w:lvlText w:val="•"/>
      <w:lvlJc w:val="left"/>
      <w:pPr>
        <w:ind w:left="2484" w:hanging="284"/>
      </w:pPr>
      <w:rPr>
        <w:rFonts w:hint="default"/>
        <w:lang w:val="fr-FR" w:eastAsia="fr-FR" w:bidi="fr-FR"/>
      </w:rPr>
    </w:lvl>
    <w:lvl w:ilvl="4" w:tplc="BB287288">
      <w:numFmt w:val="bullet"/>
      <w:lvlText w:val="•"/>
      <w:lvlJc w:val="left"/>
      <w:pPr>
        <w:ind w:left="3187" w:hanging="284"/>
      </w:pPr>
      <w:rPr>
        <w:rFonts w:hint="default"/>
        <w:lang w:val="fr-FR" w:eastAsia="fr-FR" w:bidi="fr-FR"/>
      </w:rPr>
    </w:lvl>
    <w:lvl w:ilvl="5" w:tplc="573C23E0">
      <w:numFmt w:val="bullet"/>
      <w:lvlText w:val="•"/>
      <w:lvlJc w:val="left"/>
      <w:pPr>
        <w:ind w:left="3889" w:hanging="284"/>
      </w:pPr>
      <w:rPr>
        <w:rFonts w:hint="default"/>
        <w:lang w:val="fr-FR" w:eastAsia="fr-FR" w:bidi="fr-FR"/>
      </w:rPr>
    </w:lvl>
    <w:lvl w:ilvl="6" w:tplc="90184A32">
      <w:numFmt w:val="bullet"/>
      <w:lvlText w:val="•"/>
      <w:lvlJc w:val="left"/>
      <w:pPr>
        <w:ind w:left="4592" w:hanging="284"/>
      </w:pPr>
      <w:rPr>
        <w:rFonts w:hint="default"/>
        <w:lang w:val="fr-FR" w:eastAsia="fr-FR" w:bidi="fr-FR"/>
      </w:rPr>
    </w:lvl>
    <w:lvl w:ilvl="7" w:tplc="EDEADFD8">
      <w:numFmt w:val="bullet"/>
      <w:lvlText w:val="•"/>
      <w:lvlJc w:val="left"/>
      <w:pPr>
        <w:ind w:left="5294" w:hanging="284"/>
      </w:pPr>
      <w:rPr>
        <w:rFonts w:hint="default"/>
        <w:lang w:val="fr-FR" w:eastAsia="fr-FR" w:bidi="fr-FR"/>
      </w:rPr>
    </w:lvl>
    <w:lvl w:ilvl="8" w:tplc="F18C0FB6">
      <w:numFmt w:val="bullet"/>
      <w:lvlText w:val="•"/>
      <w:lvlJc w:val="left"/>
      <w:pPr>
        <w:ind w:left="5997" w:hanging="284"/>
      </w:pPr>
      <w:rPr>
        <w:rFonts w:hint="default"/>
        <w:lang w:val="fr-FR" w:eastAsia="fr-FR" w:bidi="fr-FR"/>
      </w:rPr>
    </w:lvl>
  </w:abstractNum>
  <w:abstractNum w:abstractNumId="3" w15:restartNumberingAfterBreak="0">
    <w:nsid w:val="36F49311"/>
    <w:multiLevelType w:val="hybridMultilevel"/>
    <w:tmpl w:val="5AF4F1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AB7442D"/>
    <w:multiLevelType w:val="hybridMultilevel"/>
    <w:tmpl w:val="44A01C1A"/>
    <w:lvl w:ilvl="0" w:tplc="DBD400C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0E361A"/>
    <w:multiLevelType w:val="hybridMultilevel"/>
    <w:tmpl w:val="A54A9EDC"/>
    <w:lvl w:ilvl="0" w:tplc="C59690AE">
      <w:numFmt w:val="bullet"/>
      <w:lvlText w:val="-"/>
      <w:lvlJc w:val="left"/>
      <w:pPr>
        <w:ind w:left="646" w:hanging="80"/>
      </w:pPr>
      <w:rPr>
        <w:rFonts w:hint="default"/>
        <w:strike/>
        <w:w w:val="99"/>
        <w:lang w:val="fr-FR" w:eastAsia="fr-FR" w:bidi="fr-FR"/>
      </w:rPr>
    </w:lvl>
    <w:lvl w:ilvl="1" w:tplc="EF308B80">
      <w:numFmt w:val="bullet"/>
      <w:lvlText w:val="•"/>
      <w:lvlJc w:val="left"/>
      <w:pPr>
        <w:ind w:left="1284" w:hanging="80"/>
      </w:pPr>
      <w:rPr>
        <w:rFonts w:hint="default"/>
        <w:lang w:val="fr-FR" w:eastAsia="fr-FR" w:bidi="fr-FR"/>
      </w:rPr>
    </w:lvl>
    <w:lvl w:ilvl="2" w:tplc="4F143B44">
      <w:numFmt w:val="bullet"/>
      <w:lvlText w:val="•"/>
      <w:lvlJc w:val="left"/>
      <w:pPr>
        <w:ind w:left="1928" w:hanging="80"/>
      </w:pPr>
      <w:rPr>
        <w:rFonts w:hint="default"/>
        <w:lang w:val="fr-FR" w:eastAsia="fr-FR" w:bidi="fr-FR"/>
      </w:rPr>
    </w:lvl>
    <w:lvl w:ilvl="3" w:tplc="0DD6490A">
      <w:numFmt w:val="bullet"/>
      <w:lvlText w:val="•"/>
      <w:lvlJc w:val="left"/>
      <w:pPr>
        <w:ind w:left="2572" w:hanging="80"/>
      </w:pPr>
      <w:rPr>
        <w:rFonts w:hint="default"/>
        <w:lang w:val="fr-FR" w:eastAsia="fr-FR" w:bidi="fr-FR"/>
      </w:rPr>
    </w:lvl>
    <w:lvl w:ilvl="4" w:tplc="5972E394">
      <w:numFmt w:val="bullet"/>
      <w:lvlText w:val="•"/>
      <w:lvlJc w:val="left"/>
      <w:pPr>
        <w:ind w:left="3216" w:hanging="80"/>
      </w:pPr>
      <w:rPr>
        <w:rFonts w:hint="default"/>
        <w:lang w:val="fr-FR" w:eastAsia="fr-FR" w:bidi="fr-FR"/>
      </w:rPr>
    </w:lvl>
    <w:lvl w:ilvl="5" w:tplc="383267E8">
      <w:numFmt w:val="bullet"/>
      <w:lvlText w:val="•"/>
      <w:lvlJc w:val="left"/>
      <w:pPr>
        <w:ind w:left="3860" w:hanging="80"/>
      </w:pPr>
      <w:rPr>
        <w:rFonts w:hint="default"/>
        <w:lang w:val="fr-FR" w:eastAsia="fr-FR" w:bidi="fr-FR"/>
      </w:rPr>
    </w:lvl>
    <w:lvl w:ilvl="6" w:tplc="90767F48">
      <w:numFmt w:val="bullet"/>
      <w:lvlText w:val="•"/>
      <w:lvlJc w:val="left"/>
      <w:pPr>
        <w:ind w:left="4504" w:hanging="80"/>
      </w:pPr>
      <w:rPr>
        <w:rFonts w:hint="default"/>
        <w:lang w:val="fr-FR" w:eastAsia="fr-FR" w:bidi="fr-FR"/>
      </w:rPr>
    </w:lvl>
    <w:lvl w:ilvl="7" w:tplc="57443D4A">
      <w:numFmt w:val="bullet"/>
      <w:lvlText w:val="•"/>
      <w:lvlJc w:val="left"/>
      <w:pPr>
        <w:ind w:left="5148" w:hanging="80"/>
      </w:pPr>
      <w:rPr>
        <w:rFonts w:hint="default"/>
        <w:lang w:val="fr-FR" w:eastAsia="fr-FR" w:bidi="fr-FR"/>
      </w:rPr>
    </w:lvl>
    <w:lvl w:ilvl="8" w:tplc="BEC63484">
      <w:numFmt w:val="bullet"/>
      <w:lvlText w:val="•"/>
      <w:lvlJc w:val="left"/>
      <w:pPr>
        <w:ind w:left="5792" w:hanging="80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D"/>
    <w:rsid w:val="000202C5"/>
    <w:rsid w:val="00030E20"/>
    <w:rsid w:val="00034267"/>
    <w:rsid w:val="00035DD3"/>
    <w:rsid w:val="000364B8"/>
    <w:rsid w:val="000A2638"/>
    <w:rsid w:val="000F4253"/>
    <w:rsid w:val="0019014A"/>
    <w:rsid w:val="00224AA8"/>
    <w:rsid w:val="00234F4C"/>
    <w:rsid w:val="0028712A"/>
    <w:rsid w:val="002C3C93"/>
    <w:rsid w:val="003359B8"/>
    <w:rsid w:val="00395F07"/>
    <w:rsid w:val="0040527C"/>
    <w:rsid w:val="00417387"/>
    <w:rsid w:val="004374C7"/>
    <w:rsid w:val="00461980"/>
    <w:rsid w:val="00493C05"/>
    <w:rsid w:val="004D65D8"/>
    <w:rsid w:val="00531670"/>
    <w:rsid w:val="00545782"/>
    <w:rsid w:val="00580397"/>
    <w:rsid w:val="00671348"/>
    <w:rsid w:val="006D3DDD"/>
    <w:rsid w:val="006F4AF6"/>
    <w:rsid w:val="007D772A"/>
    <w:rsid w:val="007E13E7"/>
    <w:rsid w:val="007E7A1D"/>
    <w:rsid w:val="0081280B"/>
    <w:rsid w:val="00814411"/>
    <w:rsid w:val="00825911"/>
    <w:rsid w:val="008A44A9"/>
    <w:rsid w:val="008E699C"/>
    <w:rsid w:val="009166C4"/>
    <w:rsid w:val="00990035"/>
    <w:rsid w:val="00990D6A"/>
    <w:rsid w:val="009E577E"/>
    <w:rsid w:val="009F1973"/>
    <w:rsid w:val="009F552A"/>
    <w:rsid w:val="00A27736"/>
    <w:rsid w:val="00A83F51"/>
    <w:rsid w:val="00B701BE"/>
    <w:rsid w:val="00B72DA0"/>
    <w:rsid w:val="00BD1587"/>
    <w:rsid w:val="00BD6B35"/>
    <w:rsid w:val="00CA1828"/>
    <w:rsid w:val="00CB254D"/>
    <w:rsid w:val="00CC2CD9"/>
    <w:rsid w:val="00D02447"/>
    <w:rsid w:val="00D246FA"/>
    <w:rsid w:val="00D333F5"/>
    <w:rsid w:val="00D55EC1"/>
    <w:rsid w:val="00DF5F0C"/>
    <w:rsid w:val="00E34D62"/>
    <w:rsid w:val="00E40F89"/>
    <w:rsid w:val="00E9224D"/>
    <w:rsid w:val="00E94376"/>
    <w:rsid w:val="00EC7949"/>
    <w:rsid w:val="00EF5592"/>
    <w:rsid w:val="00F86EE0"/>
    <w:rsid w:val="00FA4534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92BE0-5B3C-4905-9F50-6F6D60DF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7A1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re41">
    <w:name w:val="Titre 41"/>
    <w:basedOn w:val="Normal"/>
    <w:uiPriority w:val="1"/>
    <w:qFormat/>
    <w:rsid w:val="007E7A1D"/>
    <w:pPr>
      <w:widowControl w:val="0"/>
      <w:autoSpaceDE w:val="0"/>
      <w:autoSpaceDN w:val="0"/>
      <w:spacing w:after="0"/>
      <w:ind w:left="396"/>
      <w:jc w:val="center"/>
      <w:outlineLvl w:val="4"/>
    </w:pPr>
    <w:rPr>
      <w:rFonts w:ascii="Arial Narrow" w:eastAsia="Arial Narrow" w:hAnsi="Arial Narrow" w:cs="Arial Narrow"/>
      <w:sz w:val="18"/>
      <w:szCs w:val="18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7E7A1D"/>
    <w:pPr>
      <w:widowControl w:val="0"/>
      <w:autoSpaceDE w:val="0"/>
      <w:autoSpaceDN w:val="0"/>
      <w:spacing w:after="0"/>
    </w:pPr>
    <w:rPr>
      <w:rFonts w:ascii="Arial Narrow" w:eastAsia="Arial Narrow" w:hAnsi="Arial Narrow" w:cs="Arial Narrow"/>
      <w:sz w:val="16"/>
      <w:szCs w:val="1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E7A1D"/>
    <w:rPr>
      <w:rFonts w:ascii="Arial Narrow" w:eastAsia="Arial Narrow" w:hAnsi="Arial Narrow" w:cs="Arial Narrow"/>
      <w:sz w:val="16"/>
      <w:szCs w:val="16"/>
      <w:lang w:eastAsia="fr-FR" w:bidi="fr-FR"/>
    </w:rPr>
  </w:style>
  <w:style w:type="paragraph" w:customStyle="1" w:styleId="Default">
    <w:name w:val="Default"/>
    <w:rsid w:val="007E7A1D"/>
    <w:pPr>
      <w:autoSpaceDE w:val="0"/>
      <w:autoSpaceDN w:val="0"/>
      <w:adjustRightInd w:val="0"/>
      <w:spacing w:after="0"/>
    </w:pPr>
    <w:rPr>
      <w:rFonts w:ascii="Arial Narrow" w:hAnsi="Arial Narrow" w:cs="Arial Narrow"/>
      <w:color w:val="000000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493C05"/>
    <w:pPr>
      <w:widowControl w:val="0"/>
      <w:autoSpaceDE w:val="0"/>
      <w:autoSpaceDN w:val="0"/>
      <w:spacing w:after="0"/>
      <w:ind w:left="503" w:hanging="142"/>
    </w:pPr>
    <w:rPr>
      <w:rFonts w:ascii="Arial Narrow" w:eastAsia="Arial Narrow" w:hAnsi="Arial Narrow" w:cs="Arial Narrow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234F4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34F4C"/>
  </w:style>
  <w:style w:type="paragraph" w:styleId="Pieddepage">
    <w:name w:val="footer"/>
    <w:basedOn w:val="Normal"/>
    <w:link w:val="PieddepageCar"/>
    <w:uiPriority w:val="99"/>
    <w:unhideWhenUsed/>
    <w:rsid w:val="00234F4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34F4C"/>
  </w:style>
  <w:style w:type="paragraph" w:styleId="Textedebulles">
    <w:name w:val="Balloon Text"/>
    <w:basedOn w:val="Normal"/>
    <w:link w:val="TextedebullesCar"/>
    <w:uiPriority w:val="99"/>
    <w:semiHidden/>
    <w:unhideWhenUsed/>
    <w:rsid w:val="00234F4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9857</Words>
  <Characters>54219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63949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R.ALIX</dc:creator>
  <cp:lastModifiedBy>pascal lhostis</cp:lastModifiedBy>
  <cp:revision>2</cp:revision>
  <dcterms:created xsi:type="dcterms:W3CDTF">2020-06-02T19:38:00Z</dcterms:created>
  <dcterms:modified xsi:type="dcterms:W3CDTF">2020-06-02T19:38:00Z</dcterms:modified>
</cp:coreProperties>
</file>