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55C65" w14:textId="77777777" w:rsidR="000A3725" w:rsidRDefault="000A3725" w:rsidP="000A3725">
      <w:pPr>
        <w:jc w:val="center"/>
        <w:rPr>
          <w:rFonts w:ascii="Tahoma" w:hAnsi="Tahoma" w:cs="Tahoma"/>
          <w:sz w:val="32"/>
          <w:szCs w:val="32"/>
        </w:rPr>
      </w:pPr>
      <w:bookmarkStart w:id="0" w:name="_Hlk55135820"/>
      <w:bookmarkStart w:id="1" w:name="_Hlk55136113"/>
      <w:r w:rsidRPr="00FE4F6F">
        <w:rPr>
          <w:rFonts w:ascii="Tahoma" w:hAnsi="Tahoma" w:cs="Tahoma"/>
          <w:sz w:val="32"/>
          <w:szCs w:val="32"/>
        </w:rPr>
        <w:t>Projet bouées cardinales</w:t>
      </w:r>
      <w:bookmarkEnd w:id="0"/>
    </w:p>
    <w:bookmarkEnd w:id="1"/>
    <w:p w14:paraId="14666BFB" w14:textId="77777777" w:rsidR="000A3725" w:rsidRPr="00FE4F6F" w:rsidRDefault="000A3725" w:rsidP="000A3725">
      <w:pPr>
        <w:jc w:val="center"/>
        <w:rPr>
          <w:rFonts w:ascii="Tahoma" w:hAnsi="Tahoma" w:cs="Tahoma"/>
          <w:sz w:val="32"/>
          <w:szCs w:val="32"/>
        </w:rPr>
      </w:pPr>
    </w:p>
    <w:p w14:paraId="38493521" w14:textId="77777777" w:rsidR="000A3725" w:rsidRPr="00327A9B" w:rsidRDefault="000A3725" w:rsidP="000A3725">
      <w:pPr>
        <w:rPr>
          <w:rFonts w:ascii="Tahoma" w:hAnsi="Tahoma" w:cs="Tahoma"/>
          <w:color w:val="FF0000"/>
          <w:sz w:val="20"/>
          <w:szCs w:val="20"/>
          <w:u w:val="single"/>
        </w:rPr>
      </w:pPr>
      <w:r w:rsidRPr="00327A9B">
        <w:rPr>
          <w:rFonts w:ascii="Tahoma" w:hAnsi="Tahoma" w:cs="Tahoma"/>
          <w:color w:val="FF0000"/>
          <w:sz w:val="20"/>
          <w:szCs w:val="20"/>
          <w:u w:val="single"/>
        </w:rPr>
        <w:t>Séance 1- Prise en main du matériel</w:t>
      </w:r>
    </w:p>
    <w:p w14:paraId="6B880EA0" w14:textId="77777777" w:rsidR="000A3725" w:rsidRPr="00327A9B" w:rsidRDefault="000A3725" w:rsidP="000A3725">
      <w:pPr>
        <w:ind w:left="360"/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Protocole d'installation :</w:t>
      </w:r>
    </w:p>
    <w:p w14:paraId="5DA5EF95" w14:textId="77777777" w:rsidR="000A3725" w:rsidRPr="00327A9B" w:rsidRDefault="000A3725" w:rsidP="000A3725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la carte</w:t>
      </w:r>
    </w:p>
    <w:p w14:paraId="41E510DA" w14:textId="77777777" w:rsidR="000A3725" w:rsidRPr="00327A9B" w:rsidRDefault="000A3725" w:rsidP="000A3725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Lancer le programme</w:t>
      </w:r>
    </w:p>
    <w:p w14:paraId="0BC4605A" w14:textId="77777777" w:rsidR="000A3725" w:rsidRPr="00327A9B" w:rsidRDefault="000A3725" w:rsidP="000A3725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les vérifications de connexion</w:t>
      </w:r>
    </w:p>
    <w:p w14:paraId="07B1186B" w14:textId="77777777" w:rsidR="000A3725" w:rsidRPr="00327A9B" w:rsidRDefault="000A3725" w:rsidP="000A3725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la diode (penser à déconnecter la carte quand on relie un composant)</w:t>
      </w:r>
    </w:p>
    <w:p w14:paraId="30026B6F" w14:textId="77777777" w:rsidR="000A3725" w:rsidRPr="00327A9B" w:rsidRDefault="000A3725" w:rsidP="000A3725">
      <w:pPr>
        <w:ind w:left="360"/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Utilisation de la brique DEL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67E03B64" w14:textId="77777777" w:rsidR="000A3725" w:rsidRPr="00327A9B" w:rsidRDefault="000A3725" w:rsidP="000A3725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Allumer la diode</w:t>
      </w:r>
    </w:p>
    <w:p w14:paraId="205362C4" w14:textId="77777777" w:rsidR="000A3725" w:rsidRPr="00327A9B" w:rsidRDefault="000A3725" w:rsidP="000A3725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Eteindre la diode</w:t>
      </w:r>
    </w:p>
    <w:p w14:paraId="3A00C136" w14:textId="77777777" w:rsidR="000A3725" w:rsidRPr="00327A9B" w:rsidRDefault="000A3725" w:rsidP="000A3725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Utilisation de la brique Delay milli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4A00FD72" w14:textId="6C6AF74F" w:rsidR="000A3725" w:rsidRDefault="000A3725" w:rsidP="000A3725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clignoter la diode toutes les secondes</w:t>
      </w:r>
    </w:p>
    <w:p w14:paraId="5E9E7CB2" w14:textId="3A731C1A" w:rsidR="00E72EBD" w:rsidRDefault="00E72EBD" w:rsidP="000A3725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Faire clignoter la diode 2s on / 1s off</w:t>
      </w:r>
    </w:p>
    <w:p w14:paraId="5CFEA414" w14:textId="105B2493" w:rsidR="00551C75" w:rsidRDefault="00551C75" w:rsidP="000A3725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bookmarkStart w:id="2" w:name="_Hlk55134022"/>
      <w:r>
        <w:rPr>
          <w:rFonts w:ascii="Tahoma" w:hAnsi="Tahoma" w:cs="Tahoma"/>
          <w:sz w:val="20"/>
          <w:szCs w:val="20"/>
        </w:rPr>
        <w:t>Faire une impression</w:t>
      </w:r>
      <w:r w:rsidR="00BF37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écran </w:t>
      </w:r>
      <w:r w:rsidR="00BF373C">
        <w:rPr>
          <w:rFonts w:ascii="Tahoma" w:hAnsi="Tahoma" w:cs="Tahoma"/>
          <w:sz w:val="20"/>
          <w:szCs w:val="20"/>
        </w:rPr>
        <w:t xml:space="preserve">des 2 programmes </w:t>
      </w:r>
      <w:r>
        <w:rPr>
          <w:rFonts w:ascii="Tahoma" w:hAnsi="Tahoma" w:cs="Tahoma"/>
          <w:sz w:val="20"/>
          <w:szCs w:val="20"/>
        </w:rPr>
        <w:t>et l</w:t>
      </w:r>
      <w:r w:rsidR="00BF373C">
        <w:rPr>
          <w:rFonts w:ascii="Tahoma" w:hAnsi="Tahoma" w:cs="Tahoma"/>
          <w:sz w:val="20"/>
          <w:szCs w:val="20"/>
        </w:rPr>
        <w:t xml:space="preserve">es </w:t>
      </w:r>
      <w:r>
        <w:rPr>
          <w:rFonts w:ascii="Tahoma" w:hAnsi="Tahoma" w:cs="Tahoma"/>
          <w:sz w:val="20"/>
          <w:szCs w:val="20"/>
        </w:rPr>
        <w:t>insérer dans le document texte fourni : CR-01-GXX</w:t>
      </w:r>
    </w:p>
    <w:p w14:paraId="2C87AA66" w14:textId="1276E82A" w:rsidR="00551C75" w:rsidRDefault="00551C75" w:rsidP="000A3725">
      <w:pPr>
        <w:pStyle w:val="Paragraphedeliste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Remplacer XX par votre numéro de groupe et enregistrer. </w:t>
      </w:r>
    </w:p>
    <w:bookmarkEnd w:id="2"/>
    <w:p w14:paraId="24B270E9" w14:textId="77777777" w:rsidR="00551C75" w:rsidRPr="00551C75" w:rsidRDefault="00551C75" w:rsidP="00551C75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856"/>
        <w:gridCol w:w="4266"/>
        <w:gridCol w:w="2801"/>
        <w:gridCol w:w="1428"/>
      </w:tblGrid>
      <w:tr w:rsidR="000A3725" w14:paraId="6DCFAAC3" w14:textId="77777777" w:rsidTr="00814098">
        <w:trPr>
          <w:jc w:val="center"/>
        </w:trPr>
        <w:tc>
          <w:tcPr>
            <w:tcW w:w="856" w:type="dxa"/>
            <w:vAlign w:val="center"/>
          </w:tcPr>
          <w:p w14:paraId="0E878283" w14:textId="08DE4256" w:rsidR="000A3725" w:rsidRPr="00814098" w:rsidRDefault="000A3725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3" w:name="_Hlk55133089"/>
            <w:r w:rsidRPr="00814098">
              <w:rPr>
                <w:rFonts w:ascii="Tahoma" w:hAnsi="Tahoma" w:cs="Tahoma"/>
                <w:sz w:val="24"/>
                <w:szCs w:val="24"/>
              </w:rPr>
              <w:t>Nom du bloc</w:t>
            </w:r>
          </w:p>
        </w:tc>
        <w:tc>
          <w:tcPr>
            <w:tcW w:w="2586" w:type="dxa"/>
            <w:vAlign w:val="center"/>
          </w:tcPr>
          <w:p w14:paraId="7FA6937C" w14:textId="03F618F0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>Image</w:t>
            </w:r>
          </w:p>
        </w:tc>
        <w:tc>
          <w:tcPr>
            <w:tcW w:w="4266" w:type="dxa"/>
            <w:vAlign w:val="center"/>
          </w:tcPr>
          <w:p w14:paraId="3474E938" w14:textId="51960978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 xml:space="preserve">Bibliothèque </w:t>
            </w:r>
          </w:p>
        </w:tc>
        <w:tc>
          <w:tcPr>
            <w:tcW w:w="1643" w:type="dxa"/>
            <w:vAlign w:val="center"/>
          </w:tcPr>
          <w:p w14:paraId="0423D5D9" w14:textId="4FF0C38C" w:rsidR="000A3725" w:rsidRPr="00814098" w:rsidRDefault="000A3725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>Action</w:t>
            </w:r>
          </w:p>
        </w:tc>
      </w:tr>
      <w:tr w:rsidR="000A3725" w14:paraId="26341C8C" w14:textId="77777777" w:rsidTr="00814098">
        <w:trPr>
          <w:jc w:val="center"/>
        </w:trPr>
        <w:tc>
          <w:tcPr>
            <w:tcW w:w="856" w:type="dxa"/>
            <w:vAlign w:val="center"/>
          </w:tcPr>
          <w:p w14:paraId="52D6FF3D" w14:textId="10EC191B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Boucle</w:t>
            </w:r>
          </w:p>
        </w:tc>
        <w:tc>
          <w:tcPr>
            <w:tcW w:w="2586" w:type="dxa"/>
            <w:vAlign w:val="center"/>
          </w:tcPr>
          <w:p w14:paraId="1D0A9F81" w14:textId="5FCB977A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7F033B" wp14:editId="43ABB517">
                  <wp:extent cx="1285200" cy="496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00" cy="4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3B95D142" w14:textId="193FA046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F463CA" wp14:editId="12A5055E">
                  <wp:extent cx="1495425" cy="2476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7D89B00F" w14:textId="42A42AD6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Fait en boucle le programme inséré</w:t>
            </w:r>
            <w:r w:rsidR="00814098" w:rsidRPr="00814098">
              <w:rPr>
                <w:rFonts w:ascii="Tahoma" w:hAnsi="Tahoma" w:cs="Tahoma"/>
              </w:rPr>
              <w:t xml:space="preserve"> </w:t>
            </w:r>
          </w:p>
        </w:tc>
      </w:tr>
      <w:tr w:rsidR="000A3725" w14:paraId="3B501178" w14:textId="77777777" w:rsidTr="00E72EBD">
        <w:trPr>
          <w:trHeight w:val="1584"/>
          <w:jc w:val="center"/>
        </w:trPr>
        <w:tc>
          <w:tcPr>
            <w:tcW w:w="856" w:type="dxa"/>
            <w:vAlign w:val="center"/>
          </w:tcPr>
          <w:p w14:paraId="3837EC52" w14:textId="28C412EE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LED</w:t>
            </w:r>
          </w:p>
        </w:tc>
        <w:tc>
          <w:tcPr>
            <w:tcW w:w="2586" w:type="dxa"/>
            <w:vAlign w:val="center"/>
          </w:tcPr>
          <w:p w14:paraId="5471C7E0" w14:textId="34597813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604CD6" wp14:editId="7470A912">
                  <wp:extent cx="2571750" cy="8286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2C0DBE28" w14:textId="5F5DCFEB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FE4EA0" wp14:editId="331B2B50">
                  <wp:extent cx="1495425" cy="23812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198848CF" w14:textId="77777777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Fait s’allumer la diode sur le port D2</w:t>
            </w:r>
          </w:p>
          <w:p w14:paraId="2644DFF2" w14:textId="77BD67A5" w:rsidR="00814098" w:rsidRPr="00814098" w:rsidRDefault="00814098" w:rsidP="00814098">
            <w:pPr>
              <w:jc w:val="center"/>
              <w:rPr>
                <w:rFonts w:ascii="Tahoma" w:hAnsi="Tahoma" w:cs="Tahoma"/>
              </w:rPr>
            </w:pPr>
          </w:p>
        </w:tc>
      </w:tr>
      <w:tr w:rsidR="000A3725" w14:paraId="3148B2C5" w14:textId="77777777" w:rsidTr="00E72EBD">
        <w:trPr>
          <w:trHeight w:val="1548"/>
          <w:jc w:val="center"/>
        </w:trPr>
        <w:tc>
          <w:tcPr>
            <w:tcW w:w="856" w:type="dxa"/>
            <w:vAlign w:val="center"/>
          </w:tcPr>
          <w:p w14:paraId="09BAF82C" w14:textId="75299E01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LED</w:t>
            </w:r>
          </w:p>
        </w:tc>
        <w:tc>
          <w:tcPr>
            <w:tcW w:w="2586" w:type="dxa"/>
            <w:vAlign w:val="center"/>
          </w:tcPr>
          <w:p w14:paraId="64CF5FB6" w14:textId="4E569BA9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B9E75B6" wp14:editId="3916C6B9">
                  <wp:extent cx="2562225" cy="8477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0297BE02" w14:textId="77A49BE4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0FD740A" wp14:editId="16596101">
                  <wp:extent cx="1495425" cy="2381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528D1E91" w14:textId="77777777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Fait s’éteindre la diode sur le port D2</w:t>
            </w:r>
          </w:p>
          <w:p w14:paraId="126113FE" w14:textId="383E2286" w:rsidR="00814098" w:rsidRPr="00814098" w:rsidRDefault="00814098" w:rsidP="00814098">
            <w:pPr>
              <w:jc w:val="center"/>
              <w:rPr>
                <w:rFonts w:ascii="Tahoma" w:hAnsi="Tahoma" w:cs="Tahoma"/>
              </w:rPr>
            </w:pPr>
          </w:p>
        </w:tc>
      </w:tr>
      <w:tr w:rsidR="000A3725" w14:paraId="5F2D05D7" w14:textId="77777777" w:rsidTr="00814098">
        <w:trPr>
          <w:jc w:val="center"/>
        </w:trPr>
        <w:tc>
          <w:tcPr>
            <w:tcW w:w="856" w:type="dxa"/>
            <w:vAlign w:val="center"/>
          </w:tcPr>
          <w:p w14:paraId="4CFF0296" w14:textId="508F8905" w:rsidR="000A3725" w:rsidRPr="00814098" w:rsidRDefault="000A3725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Delay milli</w:t>
            </w:r>
          </w:p>
        </w:tc>
        <w:tc>
          <w:tcPr>
            <w:tcW w:w="2586" w:type="dxa"/>
            <w:vAlign w:val="center"/>
          </w:tcPr>
          <w:p w14:paraId="6E131838" w14:textId="1D672560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11A6AC" wp14:editId="5533E34F">
                  <wp:extent cx="2514600" cy="4095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6D95137A" w14:textId="7DE7EDC0" w:rsidR="000A3725" w:rsidRPr="00814098" w:rsidRDefault="00814098" w:rsidP="008140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598C9AC" wp14:editId="117DAD1E">
                  <wp:extent cx="1495425" cy="2476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0B192855" w14:textId="69562486" w:rsidR="000A3725" w:rsidRPr="00814098" w:rsidRDefault="00814098" w:rsidP="00814098">
            <w:pPr>
              <w:jc w:val="center"/>
              <w:rPr>
                <w:rFonts w:ascii="Tahoma" w:hAnsi="Tahoma" w:cs="Tahoma"/>
              </w:rPr>
            </w:pPr>
            <w:r w:rsidRPr="00814098">
              <w:rPr>
                <w:rFonts w:ascii="Tahoma" w:hAnsi="Tahoma" w:cs="Tahoma"/>
              </w:rPr>
              <w:t>Demande de prolonger l’action sur une durée en milliseconde</w:t>
            </w:r>
          </w:p>
        </w:tc>
      </w:tr>
      <w:bookmarkEnd w:id="3"/>
    </w:tbl>
    <w:p w14:paraId="211AAAA1" w14:textId="77777777" w:rsidR="002366A7" w:rsidRDefault="002366A7"/>
    <w:sectPr w:rsidR="002366A7" w:rsidSect="006F5D2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2692"/>
    <w:multiLevelType w:val="hybridMultilevel"/>
    <w:tmpl w:val="18A02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5D82"/>
    <w:multiLevelType w:val="hybridMultilevel"/>
    <w:tmpl w:val="001C8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34FF"/>
    <w:multiLevelType w:val="hybridMultilevel"/>
    <w:tmpl w:val="96F47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25"/>
    <w:rsid w:val="000A3725"/>
    <w:rsid w:val="00215E25"/>
    <w:rsid w:val="002366A7"/>
    <w:rsid w:val="00551C75"/>
    <w:rsid w:val="006F5D2B"/>
    <w:rsid w:val="00814098"/>
    <w:rsid w:val="00BF373C"/>
    <w:rsid w:val="00E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115B"/>
  <w15:chartTrackingRefBased/>
  <w15:docId w15:val="{7AFDBAEF-0A83-4422-B4BC-F2BC951D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37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A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 Marchaland</dc:creator>
  <cp:keywords/>
  <dc:description/>
  <cp:lastModifiedBy>Ollivier Marchaland</cp:lastModifiedBy>
  <cp:revision>3</cp:revision>
  <dcterms:created xsi:type="dcterms:W3CDTF">2020-11-01T12:55:00Z</dcterms:created>
  <dcterms:modified xsi:type="dcterms:W3CDTF">2020-11-02T22:12:00Z</dcterms:modified>
</cp:coreProperties>
</file>