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CFD5" w14:textId="77777777" w:rsidR="00A054CD" w:rsidRDefault="00A054CD" w:rsidP="00A054CD">
      <w:pPr>
        <w:jc w:val="center"/>
        <w:rPr>
          <w:rFonts w:ascii="Tahoma" w:hAnsi="Tahoma" w:cs="Tahoma"/>
          <w:sz w:val="32"/>
          <w:szCs w:val="32"/>
        </w:rPr>
      </w:pPr>
      <w:r w:rsidRPr="00FE4F6F">
        <w:rPr>
          <w:rFonts w:ascii="Tahoma" w:hAnsi="Tahoma" w:cs="Tahoma"/>
          <w:sz w:val="32"/>
          <w:szCs w:val="32"/>
        </w:rPr>
        <w:t>Projet bouées cardinales</w:t>
      </w:r>
    </w:p>
    <w:p w14:paraId="2C2F1456" w14:textId="77777777" w:rsidR="00A054CD" w:rsidRDefault="00A054CD" w:rsidP="00A054CD">
      <w:pPr>
        <w:rPr>
          <w:rFonts w:ascii="Tahoma" w:hAnsi="Tahoma" w:cs="Tahoma"/>
          <w:color w:val="FF0000"/>
          <w:sz w:val="20"/>
          <w:szCs w:val="20"/>
          <w:u w:val="single"/>
        </w:rPr>
      </w:pPr>
    </w:p>
    <w:p w14:paraId="664999AF" w14:textId="7864D4FA" w:rsidR="00A054CD" w:rsidRPr="00327A9B" w:rsidRDefault="00A054CD" w:rsidP="00A054CD">
      <w:pPr>
        <w:rPr>
          <w:rFonts w:ascii="Tahoma" w:hAnsi="Tahoma" w:cs="Tahoma"/>
          <w:color w:val="FF0000"/>
          <w:sz w:val="20"/>
          <w:szCs w:val="20"/>
          <w:u w:val="single"/>
        </w:rPr>
      </w:pP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Séance 2</w:t>
      </w:r>
      <w:r w:rsidR="00B74B6D">
        <w:rPr>
          <w:rFonts w:ascii="Tahoma" w:hAnsi="Tahoma" w:cs="Tahoma"/>
          <w:color w:val="FF0000"/>
          <w:sz w:val="20"/>
          <w:szCs w:val="20"/>
          <w:u w:val="single"/>
        </w:rPr>
        <w:t xml:space="preserve">.2 </w:t>
      </w:r>
      <w:r w:rsidRPr="00327A9B">
        <w:rPr>
          <w:rFonts w:ascii="Tahoma" w:hAnsi="Tahoma" w:cs="Tahoma"/>
          <w:color w:val="FF0000"/>
          <w:sz w:val="20"/>
          <w:szCs w:val="20"/>
          <w:u w:val="single"/>
        </w:rPr>
        <w:t>- Introduction des conditions - affichage LCD - capteur de lumière</w:t>
      </w:r>
    </w:p>
    <w:p w14:paraId="3099B441" w14:textId="77777777" w:rsidR="00A054CD" w:rsidRPr="00327A9B" w:rsidRDefault="00A054CD" w:rsidP="00A054CD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Protocole d'installation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:</w:t>
      </w:r>
    </w:p>
    <w:p w14:paraId="13A4E7C0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la carte</w:t>
      </w:r>
    </w:p>
    <w:p w14:paraId="385B64D3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Lancer le programme</w:t>
      </w:r>
    </w:p>
    <w:p w14:paraId="2537D5B6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Faire les vérifications de connexion</w:t>
      </w:r>
    </w:p>
    <w:p w14:paraId="6A0E5F89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la diode (penser à déconnecter la carte quand on relie un composant)</w:t>
      </w:r>
    </w:p>
    <w:p w14:paraId="4474025B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correctement l'interrupteur (penser à déconnecter la carte quand on relie un composant)</w:t>
      </w:r>
    </w:p>
    <w:p w14:paraId="318B3301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le capteur de lumière (penser à déconnecter la carte quand on relie un composant)</w:t>
      </w:r>
    </w:p>
    <w:p w14:paraId="44306DF4" w14:textId="77777777" w:rsidR="00A054CD" w:rsidRPr="00327A9B" w:rsidRDefault="00A054CD" w:rsidP="00A054CD">
      <w:pPr>
        <w:pStyle w:val="Paragraphedelist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Relier l'écran LCD (penser à déconnecter la carte quand on relie un composant)</w:t>
      </w:r>
    </w:p>
    <w:p w14:paraId="10F6F326" w14:textId="77777777" w:rsidR="00A054CD" w:rsidRPr="00327A9B" w:rsidRDefault="00A054CD" w:rsidP="00A054CD">
      <w:pPr>
        <w:rPr>
          <w:rFonts w:ascii="Tahoma" w:hAnsi="Tahoma" w:cs="Tahoma"/>
          <w:color w:val="00B050"/>
          <w:sz w:val="20"/>
          <w:szCs w:val="20"/>
        </w:rPr>
      </w:pPr>
      <w:r w:rsidRPr="00327A9B">
        <w:rPr>
          <w:rFonts w:ascii="Tahoma" w:hAnsi="Tahoma" w:cs="Tahoma"/>
          <w:color w:val="00B050"/>
          <w:sz w:val="20"/>
          <w:szCs w:val="20"/>
        </w:rPr>
        <w:t>Utilisation de la brique si -</w:t>
      </w:r>
      <w:r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27A9B">
        <w:rPr>
          <w:rFonts w:ascii="Tahoma" w:hAnsi="Tahoma" w:cs="Tahoma"/>
          <w:color w:val="00B050"/>
          <w:sz w:val="20"/>
          <w:szCs w:val="20"/>
        </w:rPr>
        <w:t>sinon :</w:t>
      </w:r>
    </w:p>
    <w:p w14:paraId="04BB8758" w14:textId="58FB7234" w:rsidR="00A054CD" w:rsidRPr="00A054CD" w:rsidRDefault="00A054CD" w:rsidP="00A054CD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 xml:space="preserve">Utiliser l'interrupteur pour </w:t>
      </w:r>
      <w:r>
        <w:rPr>
          <w:rFonts w:ascii="Tahoma" w:hAnsi="Tahoma" w:cs="Tahoma"/>
          <w:sz w:val="20"/>
          <w:szCs w:val="20"/>
        </w:rPr>
        <w:t>a</w:t>
      </w:r>
      <w:r w:rsidRPr="00327A9B">
        <w:rPr>
          <w:rFonts w:ascii="Tahoma" w:hAnsi="Tahoma" w:cs="Tahoma"/>
          <w:sz w:val="20"/>
          <w:szCs w:val="20"/>
        </w:rPr>
        <w:t xml:space="preserve">llumer la diode </w:t>
      </w:r>
      <w:r>
        <w:rPr>
          <w:rFonts w:ascii="Tahoma" w:hAnsi="Tahoma" w:cs="Tahoma"/>
          <w:sz w:val="20"/>
          <w:szCs w:val="20"/>
        </w:rPr>
        <w:t>et</w:t>
      </w:r>
      <w:r w:rsidRPr="00327A9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é</w:t>
      </w:r>
      <w:r w:rsidRPr="00327A9B">
        <w:rPr>
          <w:rFonts w:ascii="Tahoma" w:hAnsi="Tahoma" w:cs="Tahoma"/>
          <w:sz w:val="20"/>
          <w:szCs w:val="20"/>
        </w:rPr>
        <w:t>teindre la diode</w:t>
      </w:r>
      <w:r>
        <w:rPr>
          <w:rFonts w:ascii="Tahoma" w:hAnsi="Tahoma" w:cs="Tahoma"/>
          <w:sz w:val="20"/>
          <w:szCs w:val="20"/>
        </w:rPr>
        <w:t>.</w:t>
      </w:r>
    </w:p>
    <w:p w14:paraId="791D18DF" w14:textId="6112F3D2" w:rsidR="00A054CD" w:rsidRDefault="00A054CD" w:rsidP="00167025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27A9B">
        <w:rPr>
          <w:rFonts w:ascii="Tahoma" w:hAnsi="Tahoma" w:cs="Tahoma"/>
          <w:sz w:val="20"/>
          <w:szCs w:val="20"/>
        </w:rPr>
        <w:t>Utilisation de la brique écrire sur un écran LCD</w:t>
      </w:r>
      <w:r w:rsidR="00167025">
        <w:rPr>
          <w:rFonts w:ascii="Tahoma" w:hAnsi="Tahoma" w:cs="Tahoma"/>
          <w:sz w:val="20"/>
          <w:szCs w:val="20"/>
        </w:rPr>
        <w:t xml:space="preserve"> pour a</w:t>
      </w:r>
      <w:r w:rsidRPr="00167025">
        <w:rPr>
          <w:rFonts w:ascii="Tahoma" w:hAnsi="Tahoma" w:cs="Tahoma"/>
          <w:sz w:val="20"/>
          <w:szCs w:val="20"/>
        </w:rPr>
        <w:t xml:space="preserve">fficher la valeur fournie par le capteur de lumière sur </w:t>
      </w:r>
      <w:r w:rsidR="00167025">
        <w:rPr>
          <w:rFonts w:ascii="Tahoma" w:hAnsi="Tahoma" w:cs="Tahoma"/>
          <w:sz w:val="20"/>
          <w:szCs w:val="20"/>
        </w:rPr>
        <w:t xml:space="preserve">un </w:t>
      </w:r>
      <w:r w:rsidRPr="00167025">
        <w:rPr>
          <w:rFonts w:ascii="Tahoma" w:hAnsi="Tahoma" w:cs="Tahoma"/>
          <w:sz w:val="20"/>
          <w:szCs w:val="20"/>
        </w:rPr>
        <w:t>écran LCD</w:t>
      </w:r>
      <w:r w:rsidR="00167025">
        <w:rPr>
          <w:rFonts w:ascii="Tahoma" w:hAnsi="Tahoma" w:cs="Tahoma"/>
          <w:sz w:val="20"/>
          <w:szCs w:val="20"/>
        </w:rPr>
        <w:t xml:space="preserve">. Vérifier le fonctionnement. </w:t>
      </w:r>
    </w:p>
    <w:p w14:paraId="642E571B" w14:textId="62160EAF" w:rsidR="00167025" w:rsidRDefault="00167025" w:rsidP="00167025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Faire une impression écran et l’insérer dans le document texte fourni : CR-02</w:t>
      </w:r>
      <w:r w:rsidR="00201D80">
        <w:rPr>
          <w:rFonts w:ascii="Tahoma" w:hAnsi="Tahoma" w:cs="Tahoma"/>
          <w:sz w:val="20"/>
          <w:szCs w:val="20"/>
        </w:rPr>
        <w:t>-2</w:t>
      </w:r>
      <w:r>
        <w:rPr>
          <w:rFonts w:ascii="Tahoma" w:hAnsi="Tahoma" w:cs="Tahoma"/>
          <w:sz w:val="20"/>
          <w:szCs w:val="20"/>
        </w:rPr>
        <w:t>-GXX</w:t>
      </w:r>
    </w:p>
    <w:p w14:paraId="60D0910E" w14:textId="77777777" w:rsidR="00167025" w:rsidRDefault="00167025" w:rsidP="00167025">
      <w:pPr>
        <w:pStyle w:val="Paragraphedelist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Remplacer XX par votre numéro de groupe et enregistrer. </w:t>
      </w:r>
    </w:p>
    <w:p w14:paraId="1D49123E" w14:textId="77777777" w:rsidR="00167025" w:rsidRPr="00167025" w:rsidRDefault="00167025" w:rsidP="00167025">
      <w:pPr>
        <w:pStyle w:val="Paragraphedeliste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541"/>
        <w:gridCol w:w="4296"/>
        <w:gridCol w:w="2586"/>
        <w:gridCol w:w="1250"/>
      </w:tblGrid>
      <w:tr w:rsidR="00A054CD" w14:paraId="4AEDAE46" w14:textId="77777777" w:rsidTr="00DF65B1">
        <w:trPr>
          <w:jc w:val="center"/>
        </w:trPr>
        <w:tc>
          <w:tcPr>
            <w:tcW w:w="856" w:type="dxa"/>
            <w:vAlign w:val="center"/>
          </w:tcPr>
          <w:p w14:paraId="2E11D865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>Nom du bloc</w:t>
            </w:r>
          </w:p>
        </w:tc>
        <w:tc>
          <w:tcPr>
            <w:tcW w:w="2586" w:type="dxa"/>
            <w:vAlign w:val="center"/>
          </w:tcPr>
          <w:p w14:paraId="7DA7731A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>Image</w:t>
            </w:r>
          </w:p>
        </w:tc>
        <w:tc>
          <w:tcPr>
            <w:tcW w:w="4266" w:type="dxa"/>
            <w:vAlign w:val="center"/>
          </w:tcPr>
          <w:p w14:paraId="1BF7B98A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 xml:space="preserve">Bibliothèque </w:t>
            </w:r>
          </w:p>
        </w:tc>
        <w:tc>
          <w:tcPr>
            <w:tcW w:w="1643" w:type="dxa"/>
            <w:vAlign w:val="center"/>
          </w:tcPr>
          <w:p w14:paraId="099597D0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4098">
              <w:rPr>
                <w:rFonts w:ascii="Tahoma" w:hAnsi="Tahoma" w:cs="Tahoma"/>
                <w:sz w:val="24"/>
                <w:szCs w:val="24"/>
              </w:rPr>
              <w:t>Action</w:t>
            </w:r>
          </w:p>
        </w:tc>
      </w:tr>
      <w:tr w:rsidR="00A054CD" w14:paraId="66257FF3" w14:textId="77777777" w:rsidTr="00DF65B1">
        <w:trPr>
          <w:jc w:val="center"/>
        </w:trPr>
        <w:tc>
          <w:tcPr>
            <w:tcW w:w="856" w:type="dxa"/>
            <w:vAlign w:val="center"/>
          </w:tcPr>
          <w:p w14:paraId="1B43979D" w14:textId="38EC59EB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 - sinon</w:t>
            </w:r>
          </w:p>
        </w:tc>
        <w:tc>
          <w:tcPr>
            <w:tcW w:w="2586" w:type="dxa"/>
            <w:vAlign w:val="center"/>
          </w:tcPr>
          <w:p w14:paraId="0B1C0FE5" w14:textId="6697D0A0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2B6F47" wp14:editId="34B7760B">
                  <wp:extent cx="2247900" cy="10382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4E9A7DF6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2C3AD6" wp14:editId="59D9E946">
                  <wp:extent cx="1495425" cy="2476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17DF21EF" w14:textId="66239CE3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 la condition est réalisée alors f</w:t>
            </w:r>
            <w:r w:rsidRPr="00814098">
              <w:rPr>
                <w:rFonts w:ascii="Tahoma" w:hAnsi="Tahoma" w:cs="Tahoma"/>
              </w:rPr>
              <w:t xml:space="preserve">ait </w:t>
            </w:r>
            <w:r>
              <w:rPr>
                <w:rFonts w:ascii="Tahoma" w:hAnsi="Tahoma" w:cs="Tahoma"/>
              </w:rPr>
              <w:t>une action sinon fait une autre action</w:t>
            </w:r>
            <w:r w:rsidRPr="00814098">
              <w:rPr>
                <w:rFonts w:ascii="Tahoma" w:hAnsi="Tahoma" w:cs="Tahoma"/>
              </w:rPr>
              <w:t xml:space="preserve"> </w:t>
            </w:r>
          </w:p>
        </w:tc>
      </w:tr>
      <w:tr w:rsidR="00A054CD" w14:paraId="5CA389C4" w14:textId="77777777" w:rsidTr="00167025">
        <w:trPr>
          <w:trHeight w:val="1446"/>
          <w:jc w:val="center"/>
        </w:trPr>
        <w:tc>
          <w:tcPr>
            <w:tcW w:w="856" w:type="dxa"/>
            <w:vAlign w:val="center"/>
          </w:tcPr>
          <w:p w14:paraId="47AA7AF9" w14:textId="38AB13E9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Commutateur</w:t>
            </w:r>
          </w:p>
        </w:tc>
        <w:tc>
          <w:tcPr>
            <w:tcW w:w="2586" w:type="dxa"/>
            <w:vAlign w:val="center"/>
          </w:tcPr>
          <w:p w14:paraId="723C794C" w14:textId="0B941E18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5324C8" wp14:editId="0147D5B5">
                  <wp:extent cx="2343150" cy="8001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15064675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91B08F" wp14:editId="212F4B59">
                  <wp:extent cx="1495425" cy="2381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513440B7" w14:textId="5F7A1C34" w:rsidR="00A054CD" w:rsidRPr="00814098" w:rsidRDefault="00A054CD" w:rsidP="00A054C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Permet de faire un test « haut »</w:t>
            </w:r>
          </w:p>
        </w:tc>
      </w:tr>
      <w:tr w:rsidR="00A054CD" w14:paraId="2FCF2124" w14:textId="77777777" w:rsidTr="00167025">
        <w:trPr>
          <w:trHeight w:val="1551"/>
          <w:jc w:val="center"/>
        </w:trPr>
        <w:tc>
          <w:tcPr>
            <w:tcW w:w="856" w:type="dxa"/>
            <w:vAlign w:val="center"/>
          </w:tcPr>
          <w:p w14:paraId="08E90384" w14:textId="4FAAA736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Capteur lumière</w:t>
            </w:r>
          </w:p>
        </w:tc>
        <w:tc>
          <w:tcPr>
            <w:tcW w:w="2586" w:type="dxa"/>
            <w:vAlign w:val="center"/>
          </w:tcPr>
          <w:p w14:paraId="6E38943A" w14:textId="563BD078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FB96881" wp14:editId="11C0C716">
                  <wp:extent cx="2505075" cy="8286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0B9B5488" w14:textId="77777777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FAE778" wp14:editId="478EB3EB">
                  <wp:extent cx="1495425" cy="2381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6106A8C4" w14:textId="47A9EBDE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Mesure l’intensité lumineuse</w:t>
            </w:r>
          </w:p>
          <w:p w14:paraId="57854C5B" w14:textId="77777777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</w:p>
        </w:tc>
      </w:tr>
      <w:tr w:rsidR="00167025" w14:paraId="1BD0FAAD" w14:textId="77777777" w:rsidTr="00167025">
        <w:trPr>
          <w:trHeight w:val="1551"/>
          <w:jc w:val="center"/>
        </w:trPr>
        <w:tc>
          <w:tcPr>
            <w:tcW w:w="856" w:type="dxa"/>
            <w:vAlign w:val="center"/>
          </w:tcPr>
          <w:p w14:paraId="1E4319DF" w14:textId="12779C45" w:rsidR="00167025" w:rsidRDefault="00167025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Coller</w:t>
            </w:r>
          </w:p>
        </w:tc>
        <w:tc>
          <w:tcPr>
            <w:tcW w:w="2586" w:type="dxa"/>
            <w:vAlign w:val="center"/>
          </w:tcPr>
          <w:p w14:paraId="0F444E8B" w14:textId="12E62395" w:rsidR="00167025" w:rsidRDefault="00167025" w:rsidP="00DF65B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EFBB76" wp14:editId="2000E41D">
                  <wp:extent cx="828675" cy="38100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4A85DC66" w14:textId="5FDC446E" w:rsidR="00167025" w:rsidRDefault="00167025" w:rsidP="00DF65B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3A0EE6" wp14:editId="5F33E277">
                  <wp:extent cx="1495425" cy="2476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0C650DD9" w14:textId="6C561D6B" w:rsidR="00167025" w:rsidRDefault="00167025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Permet de lier des formes de blocs différentes</w:t>
            </w:r>
          </w:p>
        </w:tc>
      </w:tr>
      <w:tr w:rsidR="00A054CD" w14:paraId="24A3A9A5" w14:textId="77777777" w:rsidTr="00DF65B1">
        <w:trPr>
          <w:jc w:val="center"/>
        </w:trPr>
        <w:tc>
          <w:tcPr>
            <w:tcW w:w="856" w:type="dxa"/>
            <w:vAlign w:val="center"/>
          </w:tcPr>
          <w:p w14:paraId="38373300" w14:textId="25A0E000" w:rsidR="00A054CD" w:rsidRPr="00814098" w:rsidRDefault="00A054CD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LCD I2C</w:t>
            </w:r>
          </w:p>
        </w:tc>
        <w:tc>
          <w:tcPr>
            <w:tcW w:w="2586" w:type="dxa"/>
            <w:vAlign w:val="center"/>
          </w:tcPr>
          <w:p w14:paraId="38AC676F" w14:textId="23C1BF84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DCFC53" wp14:editId="7C0A55CA">
                  <wp:extent cx="2590800" cy="549564"/>
                  <wp:effectExtent l="0" t="0" r="0" b="31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00" cy="57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vAlign w:val="center"/>
          </w:tcPr>
          <w:p w14:paraId="4908DE65" w14:textId="5FC38DCF" w:rsidR="00A054CD" w:rsidRPr="00814098" w:rsidRDefault="00A054CD" w:rsidP="00DF65B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242406" wp14:editId="7D9F63FA">
                  <wp:extent cx="1495425" cy="22860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vAlign w:val="center"/>
          </w:tcPr>
          <w:p w14:paraId="7448B70F" w14:textId="744B5F29" w:rsidR="00A054CD" w:rsidRPr="00814098" w:rsidRDefault="00167025" w:rsidP="00DF65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Affiche des textes </w:t>
            </w:r>
          </w:p>
        </w:tc>
      </w:tr>
    </w:tbl>
    <w:p w14:paraId="0DE88B80" w14:textId="77777777" w:rsidR="002366A7" w:rsidRDefault="002366A7"/>
    <w:sectPr w:rsidR="002366A7" w:rsidSect="0016702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2692"/>
    <w:multiLevelType w:val="hybridMultilevel"/>
    <w:tmpl w:val="18A02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538AA"/>
    <w:multiLevelType w:val="hybridMultilevel"/>
    <w:tmpl w:val="01C65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CD"/>
    <w:rsid w:val="00167025"/>
    <w:rsid w:val="00201D80"/>
    <w:rsid w:val="002366A7"/>
    <w:rsid w:val="00A054CD"/>
    <w:rsid w:val="00B7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B98F"/>
  <w15:chartTrackingRefBased/>
  <w15:docId w15:val="{9D92787B-7C04-4E9D-9D66-CDCFD80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4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 Marchaland</dc:creator>
  <cp:keywords/>
  <dc:description/>
  <cp:lastModifiedBy>Ollivier Marchaland</cp:lastModifiedBy>
  <cp:revision>3</cp:revision>
  <dcterms:created xsi:type="dcterms:W3CDTF">2020-11-01T13:18:00Z</dcterms:created>
  <dcterms:modified xsi:type="dcterms:W3CDTF">2021-01-27T19:28:00Z</dcterms:modified>
</cp:coreProperties>
</file>