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4A9" w:rsidRDefault="006E3961" w:rsidP="00CE02DB">
      <w:pPr>
        <w:pBdr>
          <w:top w:val="single" w:sz="4" w:space="1" w:color="auto" w:shadow="1"/>
          <w:left w:val="single" w:sz="4" w:space="4" w:color="auto" w:shadow="1"/>
          <w:bottom w:val="single" w:sz="4" w:space="1" w:color="auto" w:shadow="1"/>
          <w:right w:val="single" w:sz="4" w:space="4" w:color="auto" w:shadow="1"/>
        </w:pBdr>
        <w:ind w:right="9325"/>
        <w:rPr>
          <w:rFonts w:ascii="Cooper Black" w:hAnsi="Cooper Black"/>
        </w:rPr>
      </w:pPr>
      <w:r>
        <w:rPr>
          <w:noProof/>
        </w:rPr>
        <w:pict>
          <v:shapetype id="_x0000_t202" coordsize="21600,21600" o:spt="202" path="m,l,21600r21600,l21600,xe">
            <v:stroke joinstyle="miter"/>
            <v:path gradientshapeok="t" o:connecttype="rect"/>
          </v:shapetype>
          <v:shape id="_x0000_s1106" type="#_x0000_t202" style="position:absolute;left:0;text-align:left;margin-left:350.95pt;margin-top:1.8pt;width:439.35pt;height:113.4pt;z-index:251744256" filled="f" stroked="f">
            <v:textbox style="mso-next-textbox:#_x0000_s1106">
              <w:txbxContent>
                <w:p w:rsidR="00D30BA1" w:rsidRPr="00D30BA1" w:rsidRDefault="00D30BA1" w:rsidP="00E85D8D">
                  <w:pPr>
                    <w:spacing w:after="120"/>
                    <w:jc w:val="center"/>
                    <w:rPr>
                      <w:b/>
                    </w:rPr>
                  </w:pPr>
                  <w:r>
                    <w:rPr>
                      <w:b/>
                    </w:rPr>
                    <w:t>A l’aide du dispositif expérimental, compléter le tableau de mesure</w:t>
                  </w:r>
                </w:p>
                <w:tbl>
                  <w:tblPr>
                    <w:tblStyle w:val="Grilledutableau"/>
                    <w:tblW w:w="0" w:type="auto"/>
                    <w:tblInd w:w="392" w:type="dxa"/>
                    <w:tblLook w:val="04A0" w:firstRow="1" w:lastRow="0" w:firstColumn="1" w:lastColumn="0" w:noHBand="0" w:noVBand="1"/>
                  </w:tblPr>
                  <w:tblGrid>
                    <w:gridCol w:w="1060"/>
                    <w:gridCol w:w="937"/>
                    <w:gridCol w:w="937"/>
                    <w:gridCol w:w="937"/>
                    <w:gridCol w:w="938"/>
                    <w:gridCol w:w="937"/>
                    <w:gridCol w:w="937"/>
                    <w:gridCol w:w="938"/>
                  </w:tblGrid>
                  <w:tr w:rsidR="00D30BA1" w:rsidTr="00D30BA1">
                    <w:trPr>
                      <w:trHeight w:val="567"/>
                    </w:trPr>
                    <w:tc>
                      <w:tcPr>
                        <w:tcW w:w="1060" w:type="dxa"/>
                        <w:vAlign w:val="center"/>
                      </w:tcPr>
                      <w:p w:rsidR="00D30BA1" w:rsidRPr="0097314F" w:rsidRDefault="00D30BA1" w:rsidP="003E62B1">
                        <w:pPr>
                          <w:jc w:val="center"/>
                          <w:rPr>
                            <w:b/>
                          </w:rPr>
                        </w:pPr>
                        <w:r w:rsidRPr="00BE0AAE">
                          <w:rPr>
                            <w:i/>
                            <w:sz w:val="24"/>
                            <w:szCs w:val="24"/>
                          </w:rPr>
                          <w:t>i</w:t>
                        </w:r>
                        <w:r w:rsidRPr="00BE0AAE">
                          <w:rPr>
                            <w:sz w:val="24"/>
                            <w:szCs w:val="24"/>
                            <w:vertAlign w:val="subscript"/>
                          </w:rPr>
                          <w:t>1</w:t>
                        </w:r>
                        <w:r>
                          <w:rPr>
                            <w:sz w:val="24"/>
                            <w:szCs w:val="24"/>
                          </w:rPr>
                          <w:t xml:space="preserve"> (en</w:t>
                        </w:r>
                        <w:r w:rsidR="00897D81">
                          <w:rPr>
                            <w:sz w:val="24"/>
                            <w:szCs w:val="24"/>
                          </w:rPr>
                          <w:t xml:space="preserve"> </w:t>
                        </w:r>
                        <w:r>
                          <w:rPr>
                            <w:sz w:val="24"/>
                            <w:szCs w:val="24"/>
                          </w:rPr>
                          <w:t>°)</w:t>
                        </w:r>
                      </w:p>
                    </w:tc>
                    <w:tc>
                      <w:tcPr>
                        <w:tcW w:w="937" w:type="dxa"/>
                        <w:vAlign w:val="center"/>
                      </w:tcPr>
                      <w:p w:rsidR="00D30BA1" w:rsidRDefault="00D30BA1" w:rsidP="003E62B1">
                        <w:pPr>
                          <w:jc w:val="center"/>
                          <w:rPr>
                            <w:b/>
                          </w:rPr>
                        </w:pPr>
                        <w:r>
                          <w:rPr>
                            <w:b/>
                          </w:rPr>
                          <w:t>0</w:t>
                        </w:r>
                      </w:p>
                    </w:tc>
                    <w:tc>
                      <w:tcPr>
                        <w:tcW w:w="937" w:type="dxa"/>
                        <w:vAlign w:val="center"/>
                      </w:tcPr>
                      <w:p w:rsidR="00D30BA1" w:rsidRDefault="00D30BA1" w:rsidP="003E62B1">
                        <w:pPr>
                          <w:jc w:val="center"/>
                          <w:rPr>
                            <w:b/>
                          </w:rPr>
                        </w:pPr>
                        <w:r>
                          <w:rPr>
                            <w:b/>
                          </w:rPr>
                          <w:t>10</w:t>
                        </w:r>
                      </w:p>
                    </w:tc>
                    <w:tc>
                      <w:tcPr>
                        <w:tcW w:w="937" w:type="dxa"/>
                        <w:vAlign w:val="center"/>
                      </w:tcPr>
                      <w:p w:rsidR="00D30BA1" w:rsidRDefault="00D30BA1" w:rsidP="003E62B1">
                        <w:pPr>
                          <w:jc w:val="center"/>
                          <w:rPr>
                            <w:b/>
                          </w:rPr>
                        </w:pPr>
                        <w:r>
                          <w:rPr>
                            <w:b/>
                          </w:rPr>
                          <w:t>20</w:t>
                        </w:r>
                      </w:p>
                    </w:tc>
                    <w:tc>
                      <w:tcPr>
                        <w:tcW w:w="938" w:type="dxa"/>
                        <w:vAlign w:val="center"/>
                      </w:tcPr>
                      <w:p w:rsidR="00D30BA1" w:rsidRDefault="00D30BA1" w:rsidP="003E62B1">
                        <w:pPr>
                          <w:jc w:val="center"/>
                          <w:rPr>
                            <w:b/>
                          </w:rPr>
                        </w:pPr>
                        <w:r>
                          <w:rPr>
                            <w:b/>
                          </w:rPr>
                          <w:t>30</w:t>
                        </w:r>
                      </w:p>
                    </w:tc>
                    <w:tc>
                      <w:tcPr>
                        <w:tcW w:w="937" w:type="dxa"/>
                        <w:vAlign w:val="center"/>
                      </w:tcPr>
                      <w:p w:rsidR="00D30BA1" w:rsidRDefault="00D30BA1" w:rsidP="003E62B1">
                        <w:pPr>
                          <w:jc w:val="center"/>
                          <w:rPr>
                            <w:b/>
                          </w:rPr>
                        </w:pPr>
                        <w:r>
                          <w:rPr>
                            <w:b/>
                          </w:rPr>
                          <w:t>40</w:t>
                        </w:r>
                      </w:p>
                    </w:tc>
                    <w:tc>
                      <w:tcPr>
                        <w:tcW w:w="937" w:type="dxa"/>
                        <w:vAlign w:val="center"/>
                      </w:tcPr>
                      <w:p w:rsidR="00D30BA1" w:rsidRDefault="00D30BA1" w:rsidP="003E62B1">
                        <w:pPr>
                          <w:jc w:val="center"/>
                          <w:rPr>
                            <w:b/>
                          </w:rPr>
                        </w:pPr>
                        <w:r>
                          <w:rPr>
                            <w:b/>
                          </w:rPr>
                          <w:t>50</w:t>
                        </w:r>
                      </w:p>
                    </w:tc>
                    <w:tc>
                      <w:tcPr>
                        <w:tcW w:w="938" w:type="dxa"/>
                        <w:vAlign w:val="center"/>
                      </w:tcPr>
                      <w:p w:rsidR="00D30BA1" w:rsidRDefault="00D30BA1" w:rsidP="003E62B1">
                        <w:pPr>
                          <w:jc w:val="center"/>
                          <w:rPr>
                            <w:b/>
                          </w:rPr>
                        </w:pPr>
                        <w:r>
                          <w:rPr>
                            <w:b/>
                          </w:rPr>
                          <w:t>60</w:t>
                        </w:r>
                      </w:p>
                    </w:tc>
                  </w:tr>
                  <w:tr w:rsidR="00D30BA1" w:rsidTr="00D30BA1">
                    <w:trPr>
                      <w:trHeight w:val="567"/>
                    </w:trPr>
                    <w:tc>
                      <w:tcPr>
                        <w:tcW w:w="1060" w:type="dxa"/>
                        <w:vAlign w:val="center"/>
                      </w:tcPr>
                      <w:p w:rsidR="00D30BA1" w:rsidRPr="00BE0AAE" w:rsidRDefault="00D30BA1" w:rsidP="003E62B1">
                        <w:pPr>
                          <w:jc w:val="center"/>
                          <w:rPr>
                            <w:i/>
                          </w:rPr>
                        </w:pPr>
                        <w:r>
                          <w:rPr>
                            <w:i/>
                            <w:sz w:val="24"/>
                            <w:szCs w:val="24"/>
                          </w:rPr>
                          <w:t>i</w:t>
                        </w:r>
                        <w:r>
                          <w:rPr>
                            <w:sz w:val="24"/>
                            <w:szCs w:val="24"/>
                            <w:vertAlign w:val="subscript"/>
                          </w:rPr>
                          <w:t>2</w:t>
                        </w:r>
                        <w:r>
                          <w:rPr>
                            <w:sz w:val="24"/>
                            <w:szCs w:val="24"/>
                          </w:rPr>
                          <w:t xml:space="preserve"> (en</w:t>
                        </w:r>
                        <w:r w:rsidR="00897D81">
                          <w:rPr>
                            <w:sz w:val="24"/>
                            <w:szCs w:val="24"/>
                          </w:rPr>
                          <w:t xml:space="preserve"> </w:t>
                        </w:r>
                        <w:r>
                          <w:rPr>
                            <w:sz w:val="24"/>
                            <w:szCs w:val="24"/>
                          </w:rPr>
                          <w:t>°)</w:t>
                        </w:r>
                      </w:p>
                    </w:tc>
                    <w:tc>
                      <w:tcPr>
                        <w:tcW w:w="937" w:type="dxa"/>
                        <w:vAlign w:val="center"/>
                      </w:tcPr>
                      <w:p w:rsidR="00D30BA1" w:rsidRDefault="00D30BA1" w:rsidP="003E62B1">
                        <w:pPr>
                          <w:jc w:val="center"/>
                          <w:rPr>
                            <w:b/>
                          </w:rPr>
                        </w:pPr>
                      </w:p>
                    </w:tc>
                    <w:tc>
                      <w:tcPr>
                        <w:tcW w:w="937" w:type="dxa"/>
                        <w:vAlign w:val="center"/>
                      </w:tcPr>
                      <w:p w:rsidR="00D30BA1" w:rsidRDefault="00D30BA1" w:rsidP="003E62B1">
                        <w:pPr>
                          <w:jc w:val="center"/>
                          <w:rPr>
                            <w:b/>
                          </w:rPr>
                        </w:pPr>
                      </w:p>
                    </w:tc>
                    <w:tc>
                      <w:tcPr>
                        <w:tcW w:w="937" w:type="dxa"/>
                        <w:vAlign w:val="center"/>
                      </w:tcPr>
                      <w:p w:rsidR="00D30BA1" w:rsidRDefault="00D30BA1" w:rsidP="003E62B1">
                        <w:pPr>
                          <w:jc w:val="center"/>
                          <w:rPr>
                            <w:b/>
                          </w:rPr>
                        </w:pPr>
                      </w:p>
                    </w:tc>
                    <w:tc>
                      <w:tcPr>
                        <w:tcW w:w="938" w:type="dxa"/>
                        <w:vAlign w:val="center"/>
                      </w:tcPr>
                      <w:p w:rsidR="00D30BA1" w:rsidRDefault="00D30BA1" w:rsidP="003E62B1">
                        <w:pPr>
                          <w:jc w:val="center"/>
                          <w:rPr>
                            <w:b/>
                          </w:rPr>
                        </w:pPr>
                      </w:p>
                    </w:tc>
                    <w:tc>
                      <w:tcPr>
                        <w:tcW w:w="937" w:type="dxa"/>
                        <w:vAlign w:val="center"/>
                      </w:tcPr>
                      <w:p w:rsidR="00D30BA1" w:rsidRDefault="00D30BA1" w:rsidP="003E62B1">
                        <w:pPr>
                          <w:jc w:val="center"/>
                          <w:rPr>
                            <w:b/>
                          </w:rPr>
                        </w:pPr>
                      </w:p>
                    </w:tc>
                    <w:tc>
                      <w:tcPr>
                        <w:tcW w:w="937" w:type="dxa"/>
                        <w:vAlign w:val="center"/>
                      </w:tcPr>
                      <w:p w:rsidR="00D30BA1" w:rsidRDefault="00D30BA1" w:rsidP="003E62B1">
                        <w:pPr>
                          <w:jc w:val="center"/>
                          <w:rPr>
                            <w:b/>
                          </w:rPr>
                        </w:pPr>
                      </w:p>
                    </w:tc>
                    <w:tc>
                      <w:tcPr>
                        <w:tcW w:w="938" w:type="dxa"/>
                        <w:vAlign w:val="center"/>
                      </w:tcPr>
                      <w:p w:rsidR="00D30BA1" w:rsidRDefault="00D30BA1" w:rsidP="003E62B1">
                        <w:pPr>
                          <w:jc w:val="center"/>
                          <w:rPr>
                            <w:b/>
                          </w:rPr>
                        </w:pPr>
                      </w:p>
                    </w:tc>
                  </w:tr>
                </w:tbl>
                <w:p w:rsidR="00D30BA1" w:rsidRDefault="00D30BA1" w:rsidP="00D30BA1">
                  <w:pPr>
                    <w:spacing w:before="120" w:after="120"/>
                    <w:jc w:val="center"/>
                    <w:rPr>
                      <w:b/>
                    </w:rPr>
                  </w:pPr>
                </w:p>
                <w:p w:rsidR="00D30BA1" w:rsidRPr="0039085F" w:rsidRDefault="00D30BA1" w:rsidP="00D30BA1">
                  <w:pPr>
                    <w:rPr>
                      <w:szCs w:val="20"/>
                    </w:rPr>
                  </w:pPr>
                </w:p>
              </w:txbxContent>
            </v:textbox>
          </v:shape>
        </w:pict>
      </w:r>
      <w:r w:rsidR="007274A9">
        <w:rPr>
          <w:rFonts w:ascii="Cooper Black" w:hAnsi="Cooper Black"/>
        </w:rPr>
        <w:t>TP</w:t>
      </w:r>
      <w:r w:rsidR="00703131">
        <w:tab/>
      </w:r>
      <w:r w:rsidR="00703131">
        <w:tab/>
      </w:r>
      <w:r w:rsidR="00703131">
        <w:tab/>
      </w:r>
      <w:r w:rsidR="008F7F66">
        <w:t>Modélisation de la réfraction</w:t>
      </w:r>
      <w:r w:rsidR="0025580E">
        <w:tab/>
      </w:r>
      <w:r w:rsidR="0025580E">
        <w:tab/>
      </w:r>
      <w:r w:rsidR="007274A9">
        <w:rPr>
          <w:rFonts w:ascii="Cooper Black" w:hAnsi="Cooper Black"/>
        </w:rPr>
        <w:t>Seconde</w:t>
      </w:r>
    </w:p>
    <w:p w:rsidR="007274A9" w:rsidRDefault="0039085F" w:rsidP="00703131">
      <w:pPr>
        <w:ind w:right="9466"/>
        <w:jc w:val="center"/>
        <w:rPr>
          <w:rFonts w:ascii="Cooper Black" w:hAnsi="Cooper Black"/>
        </w:rPr>
      </w:pPr>
      <w:r>
        <w:rPr>
          <w:rFonts w:ascii="Cooper Black" w:hAnsi="Cooper Black"/>
        </w:rPr>
        <w:t>Objectifs</w:t>
      </w:r>
    </w:p>
    <w:p w:rsidR="00D970A9" w:rsidRPr="00703131" w:rsidRDefault="0039085F" w:rsidP="00703131">
      <w:pPr>
        <w:ind w:right="9325"/>
        <w:jc w:val="center"/>
        <w:rPr>
          <w:sz w:val="22"/>
          <w:szCs w:val="22"/>
        </w:rPr>
      </w:pPr>
      <w:r w:rsidRPr="00703131">
        <w:rPr>
          <w:sz w:val="22"/>
          <w:szCs w:val="22"/>
        </w:rPr>
        <w:t>Choisir le modèle pertinent pour modéliser le phénomène</w:t>
      </w:r>
      <w:r w:rsidR="00703131" w:rsidRPr="00703131">
        <w:rPr>
          <w:sz w:val="22"/>
          <w:szCs w:val="22"/>
        </w:rPr>
        <w:t xml:space="preserve"> de réfraction</w:t>
      </w:r>
    </w:p>
    <w:p w:rsidR="000C660E" w:rsidRDefault="006E3961" w:rsidP="00EC4CBD">
      <w:pPr>
        <w:spacing w:after="120"/>
        <w:jc w:val="center"/>
        <w:rPr>
          <w:rFonts w:ascii="Cooper Black" w:hAnsi="Cooper Black"/>
        </w:rPr>
      </w:pPr>
      <w:r>
        <w:rPr>
          <w:rFonts w:ascii="Cooper Black" w:hAnsi="Cooper Black"/>
          <w:noProof/>
        </w:rPr>
        <w:pict>
          <v:rect id="_x0000_s1088" style="position:absolute;left:0;text-align:left;margin-left:-6.05pt;margin-top:4.25pt;width:345.85pt;height:162.55pt;z-index:251727872" filled="f"/>
        </w:pict>
      </w:r>
      <w:r>
        <w:rPr>
          <w:rFonts w:ascii="Cooper Black" w:hAnsi="Cooper Black"/>
          <w:noProof/>
        </w:rPr>
        <w:pict>
          <v:shape id="_x0000_s1027" type="#_x0000_t202" style="position:absolute;left:0;text-align:left;margin-left:-6.05pt;margin-top:4.25pt;width:260.8pt;height:167.3pt;z-index:251713536" stroked="f">
            <v:textbox style="mso-next-textbox:#_x0000_s1027">
              <w:txbxContent>
                <w:p w:rsidR="00AD3E72" w:rsidRDefault="0039085F" w:rsidP="0039085F">
                  <w:pPr>
                    <w:spacing w:after="80"/>
                    <w:jc w:val="left"/>
                    <w:rPr>
                      <w:b/>
                    </w:rPr>
                  </w:pPr>
                  <w:r w:rsidRPr="003040F1">
                    <w:rPr>
                      <w:b/>
                      <w:u w:val="single"/>
                    </w:rPr>
                    <w:t>Document 1 :</w:t>
                  </w:r>
                  <w:r>
                    <w:rPr>
                      <w:b/>
                    </w:rPr>
                    <w:t xml:space="preserve"> </w:t>
                  </w:r>
                  <w:r w:rsidR="00D970A9">
                    <w:rPr>
                      <w:b/>
                    </w:rPr>
                    <w:t>Le dispositif expérimental</w:t>
                  </w:r>
                </w:p>
                <w:p w:rsidR="00D970A9" w:rsidRDefault="00D970A9" w:rsidP="000A1B6E">
                  <w:pPr>
                    <w:spacing w:after="80"/>
                    <w:jc w:val="center"/>
                    <w:rPr>
                      <w:b/>
                    </w:rPr>
                  </w:pPr>
                  <w:r w:rsidRPr="00D970A9">
                    <w:rPr>
                      <w:b/>
                      <w:noProof/>
                    </w:rPr>
                    <w:drawing>
                      <wp:inline distT="0" distB="0" distL="0" distR="0">
                        <wp:extent cx="3095625" cy="1752600"/>
                        <wp:effectExtent l="19050" t="0" r="9525" b="0"/>
                        <wp:docPr id="3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4" cstate="print"/>
                                <a:srcRect l="9799" t="2155" r="8543" b="18534"/>
                                <a:stretch>
                                  <a:fillRect/>
                                </a:stretch>
                              </pic:blipFill>
                              <pic:spPr bwMode="auto">
                                <a:xfrm>
                                  <a:off x="0" y="0"/>
                                  <a:ext cx="3095625" cy="1752600"/>
                                </a:xfrm>
                                <a:prstGeom prst="rect">
                                  <a:avLst/>
                                </a:prstGeom>
                                <a:noFill/>
                                <a:ln w="9525">
                                  <a:noFill/>
                                  <a:miter lim="800000"/>
                                  <a:headEnd/>
                                  <a:tailEnd/>
                                </a:ln>
                              </pic:spPr>
                            </pic:pic>
                          </a:graphicData>
                        </a:graphic>
                      </wp:inline>
                    </w:drawing>
                  </w:r>
                </w:p>
                <w:p w:rsidR="00D970A9" w:rsidRDefault="00D970A9" w:rsidP="000A1B6E">
                  <w:pPr>
                    <w:spacing w:after="80"/>
                    <w:jc w:val="center"/>
                    <w:rPr>
                      <w:b/>
                    </w:rPr>
                  </w:pPr>
                </w:p>
                <w:p w:rsidR="00D970A9" w:rsidRDefault="00D970A9" w:rsidP="000A1B6E">
                  <w:pPr>
                    <w:spacing w:after="80"/>
                    <w:jc w:val="center"/>
                    <w:rPr>
                      <w:b/>
                    </w:rPr>
                  </w:pPr>
                </w:p>
              </w:txbxContent>
            </v:textbox>
          </v:shape>
        </w:pict>
      </w:r>
      <w:r>
        <w:rPr>
          <w:noProof/>
        </w:rPr>
        <w:pict>
          <v:shapetype id="_x0000_t32" coordsize="21600,21600" o:spt="32" o:oned="t" path="m,l21600,21600e" filled="f">
            <v:path arrowok="t" fillok="f" o:connecttype="none"/>
            <o:lock v:ext="edit" shapetype="t"/>
          </v:shapetype>
          <v:shape id="_x0000_s1058" type="#_x0000_t32" style="position:absolute;left:0;text-align:left;margin-left:153.1pt;margin-top:18.45pt;width:11.65pt;height:66.75pt;flip:x y;z-index:251714560" o:connectortype="straight" strokecolor="red" strokeweight="1p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7" type="#_x0000_t19" style="position:absolute;left:0;text-align:left;margin-left:145.25pt;margin-top:73.1pt;width:18pt;height:13.6pt;flip:x;z-index:251725824" coordsize="21600,14654" adj="-2799702,,,14654" path="wr-21600,-6946,21600,36254,15869,,21600,14654nfewr-21600,-6946,21600,36254,15869,,21600,14654l,14654nsxe">
            <v:path o:connectlocs="15869,0;21600,14654;0,14654"/>
          </v:shape>
        </w:pict>
      </w:r>
      <w:r>
        <w:rPr>
          <w:noProof/>
        </w:rPr>
        <w:pict>
          <v:shape id="_x0000_s1074" type="#_x0000_t202" style="position:absolute;left:0;text-align:left;margin-left:124.95pt;margin-top:68.35pt;width:30.5pt;height:23.45pt;z-index:251722752" filled="f" stroked="f">
            <v:textbox style="mso-next-textbox:#_x0000_s1074">
              <w:txbxContent>
                <w:p w:rsidR="007D4017" w:rsidRPr="007D4017" w:rsidRDefault="007D4017" w:rsidP="007D4017">
                  <w:pPr>
                    <w:jc w:val="center"/>
                    <w:rPr>
                      <w:b/>
                      <w:color w:val="404040" w:themeColor="text1" w:themeTint="BF"/>
                      <w:sz w:val="20"/>
                      <w:szCs w:val="20"/>
                      <w:vertAlign w:val="subscript"/>
                    </w:rPr>
                  </w:pPr>
                  <w:r>
                    <w:rPr>
                      <w:b/>
                      <w:i/>
                      <w:color w:val="404040" w:themeColor="text1" w:themeTint="BF"/>
                      <w:sz w:val="20"/>
                      <w:szCs w:val="20"/>
                    </w:rPr>
                    <w:t>i</w:t>
                  </w:r>
                  <w:r w:rsidRPr="007D4017">
                    <w:rPr>
                      <w:b/>
                      <w:color w:val="404040" w:themeColor="text1" w:themeTint="BF"/>
                      <w:sz w:val="20"/>
                      <w:szCs w:val="20"/>
                      <w:vertAlign w:val="subscript"/>
                    </w:rPr>
                    <w:t>1</w:t>
                  </w:r>
                </w:p>
              </w:txbxContent>
            </v:textbox>
          </v:shape>
        </w:pict>
      </w:r>
      <w:r>
        <w:rPr>
          <w:noProof/>
        </w:rPr>
        <w:pict>
          <v:shape id="_x0000_s1073" style="position:absolute;left:0;text-align:left;margin-left:132.4pt;margin-top:67.15pt;width:13.8pt;height:17.25pt;z-index:251721728" coordsize="276,345" path="m72,hdc91,5,106,13,120,27v11,11,16,29,30,36c173,75,194,93,219,99v10,7,18,9,30,12c252,113,256,114,258,117v2,3,,9,3,12c265,134,272,134,276,138hal207,318,,345,72,hdxe" fillcolor="#f2f2f2 [3052]" stroked="f">
            <v:path arrowok="t"/>
          </v:shape>
        </w:pict>
      </w:r>
      <w:r>
        <w:rPr>
          <w:noProof/>
        </w:rPr>
        <w:pict>
          <v:shape id="_x0000_s1072" type="#_x0000_t202" style="position:absolute;left:0;text-align:left;margin-left:208.4pt;margin-top:149.8pt;width:45.35pt;height:17pt;z-index:251720704" stroked="f">
            <v:textbox style="mso-next-textbox:#_x0000_s1072" inset="0,0,0,0">
              <w:txbxContent>
                <w:p w:rsidR="007D4017" w:rsidRPr="007D4017" w:rsidRDefault="007D4017">
                  <w:pPr>
                    <w:rPr>
                      <w:rFonts w:ascii="Arial" w:hAnsi="Arial" w:cs="Arial"/>
                      <w:color w:val="262626" w:themeColor="text1" w:themeTint="D9"/>
                      <w:sz w:val="20"/>
                      <w:szCs w:val="20"/>
                    </w:rPr>
                  </w:pPr>
                  <w:proofErr w:type="gramStart"/>
                  <w:r w:rsidRPr="007D4017">
                    <w:rPr>
                      <w:rFonts w:ascii="Arial" w:hAnsi="Arial" w:cs="Arial"/>
                      <w:color w:val="262626" w:themeColor="text1" w:themeTint="D9"/>
                      <w:sz w:val="20"/>
                      <w:szCs w:val="20"/>
                    </w:rPr>
                    <w:t>plexiglas</w:t>
                  </w:r>
                  <w:proofErr w:type="gramEnd"/>
                </w:p>
              </w:txbxContent>
            </v:textbox>
          </v:shape>
        </w:pict>
      </w:r>
      <w:r>
        <w:rPr>
          <w:noProof/>
        </w:rPr>
        <w:pict>
          <v:shape id="_x0000_s1075" type="#_x0000_t19" style="position:absolute;left:0;text-align:left;margin-left:167.8pt;margin-top:85.25pt;width:21.8pt;height:16.1pt;flip:y;z-index:251723776" coordsize="20740,15322" adj="-2961169,-1063389,,15322" path="wr-21600,-6278,21600,36922,15224,,20740,9286nfewr-21600,-6278,21600,36922,15224,,20740,9286l,15322nsxe">
            <v:path o:connectlocs="15224,0;20740,9286;0,15322"/>
          </v:shape>
        </w:pict>
      </w:r>
      <w:r>
        <w:rPr>
          <w:noProof/>
        </w:rPr>
        <w:pict>
          <v:oval id="_x0000_s1067" style="position:absolute;left:0;text-align:left;margin-left:163.4pt;margin-top:84.4pt;width:2.85pt;height:2.85pt;z-index:251717632" fillcolor="black [3213]"/>
        </w:pict>
      </w:r>
      <w:r>
        <w:rPr>
          <w:noProof/>
        </w:rPr>
        <w:pict>
          <v:shape id="_x0000_s1060" type="#_x0000_t32" style="position:absolute;left:0;text-align:left;margin-left:159.85pt;margin-top:56.15pt;width:1.7pt;height:10.7pt;flip:x y;z-index:251715584" o:connectortype="straight" strokecolor="red">
            <v:stroke endarrow="block" endarrowwidth="narrow" endarrowlength="long"/>
          </v:shape>
        </w:pict>
      </w:r>
      <w:r>
        <w:rPr>
          <w:noProof/>
        </w:rPr>
        <w:pict>
          <v:shape id="_x0000_s1068" type="#_x0000_t202" style="position:absolute;left:0;text-align:left;margin-left:150.15pt;margin-top:89.8pt;width:30.5pt;height:16.05pt;z-index:251718656" filled="f" stroked="f">
            <v:textbox style="mso-next-textbox:#_x0000_s1068">
              <w:txbxContent>
                <w:p w:rsidR="00D970A9" w:rsidRPr="0040069D" w:rsidRDefault="00D970A9" w:rsidP="00D970A9">
                  <w:pPr>
                    <w:jc w:val="center"/>
                    <w:rPr>
                      <w:rFonts w:ascii="Arial" w:hAnsi="Arial" w:cs="Arial"/>
                      <w:b/>
                      <w:color w:val="404040" w:themeColor="text1" w:themeTint="BF"/>
                      <w:sz w:val="20"/>
                      <w:szCs w:val="20"/>
                    </w:rPr>
                  </w:pPr>
                  <w:r>
                    <w:rPr>
                      <w:rFonts w:ascii="Arial" w:hAnsi="Arial" w:cs="Arial"/>
                      <w:b/>
                      <w:color w:val="404040" w:themeColor="text1" w:themeTint="BF"/>
                      <w:sz w:val="20"/>
                      <w:szCs w:val="20"/>
                    </w:rPr>
                    <w:t>M</w:t>
                  </w:r>
                </w:p>
              </w:txbxContent>
            </v:textbox>
          </v:shape>
        </w:pict>
      </w:r>
      <w:r>
        <w:rPr>
          <w:noProof/>
        </w:rPr>
        <w:pict>
          <v:shape id="_x0000_s1061" type="#_x0000_t32" style="position:absolute;left:0;text-align:left;margin-left:178.2pt;margin-top:88.85pt;width:11.65pt;height:2.95pt;z-index:251716608" o:connectortype="straight" strokecolor="red">
            <v:stroke endarrow="block" endarrowwidth="narrow" endarrowlength="long"/>
          </v:shape>
        </w:pict>
      </w:r>
      <w:r>
        <w:rPr>
          <w:noProof/>
        </w:rPr>
        <w:pict>
          <v:shape id="_x0000_s1059" type="#_x0000_t32" style="position:absolute;left:0;text-align:left;margin-left:164.75pt;margin-top:85.2pt;width:60.55pt;height:16.3pt;z-index:251726848" o:connectortype="straight" strokecolor="red" strokeweight="1pt"/>
        </w:pict>
      </w:r>
      <w:r>
        <w:rPr>
          <w:noProof/>
        </w:rPr>
        <w:pict>
          <v:rect id="_x0000_s1070" style="position:absolute;left:0;text-align:left;margin-left:65.2pt;margin-top:126.55pt;width:34.5pt;height:24pt;z-index:251719680" stroked="f"/>
        </w:pict>
      </w:r>
      <w:r>
        <w:rPr>
          <w:noProof/>
        </w:rPr>
        <w:pict>
          <v:shape id="_x0000_s1076" type="#_x0000_t202" style="position:absolute;left:0;text-align:left;margin-left:177.9pt;margin-top:88.85pt;width:30.5pt;height:23.45pt;z-index:251724800" filled="f" stroked="f">
            <v:textbox style="mso-next-textbox:#_x0000_s1076">
              <w:txbxContent>
                <w:p w:rsidR="007D4017" w:rsidRPr="007D4017" w:rsidRDefault="007D4017" w:rsidP="007D4017">
                  <w:pPr>
                    <w:jc w:val="center"/>
                    <w:rPr>
                      <w:b/>
                      <w:color w:val="404040" w:themeColor="text1" w:themeTint="BF"/>
                      <w:sz w:val="20"/>
                      <w:szCs w:val="20"/>
                      <w:vertAlign w:val="subscript"/>
                    </w:rPr>
                  </w:pPr>
                  <w:r>
                    <w:rPr>
                      <w:b/>
                      <w:i/>
                      <w:color w:val="404040" w:themeColor="text1" w:themeTint="BF"/>
                      <w:sz w:val="20"/>
                      <w:szCs w:val="20"/>
                    </w:rPr>
                    <w:t>i</w:t>
                  </w:r>
                  <w:r>
                    <w:rPr>
                      <w:b/>
                      <w:color w:val="404040" w:themeColor="text1" w:themeTint="BF"/>
                      <w:sz w:val="20"/>
                      <w:szCs w:val="20"/>
                      <w:vertAlign w:val="subscript"/>
                    </w:rPr>
                    <w:t>2</w:t>
                  </w:r>
                </w:p>
              </w:txbxContent>
            </v:textbox>
          </v:shape>
        </w:pict>
      </w:r>
    </w:p>
    <w:p w:rsidR="00EC2C4A" w:rsidRDefault="006E3961" w:rsidP="00EC2C4A">
      <w:r>
        <w:rPr>
          <w:noProof/>
        </w:rPr>
        <w:pict>
          <v:shape id="_x0000_s1113" type="#_x0000_t202" style="position:absolute;left:0;text-align:left;margin-left:193.35pt;margin-top:4.4pt;width:102.05pt;height:25.5pt;z-index:251749376" filled="f" stroked="f">
            <v:textbox style="mso-next-textbox:#_x0000_s1113" inset="0,0,0,0">
              <w:txbxContent>
                <w:p w:rsidR="005F5984" w:rsidRPr="007D4017" w:rsidRDefault="005F5984" w:rsidP="005F5984">
                  <w:pPr>
                    <w:jc w:val="center"/>
                    <w:rPr>
                      <w:rFonts w:ascii="Arial" w:hAnsi="Arial" w:cs="Arial"/>
                      <w:color w:val="262626" w:themeColor="text1" w:themeTint="D9"/>
                      <w:sz w:val="20"/>
                      <w:szCs w:val="20"/>
                    </w:rPr>
                  </w:pPr>
                  <w:r>
                    <w:rPr>
                      <w:rFonts w:ascii="Arial" w:hAnsi="Arial" w:cs="Arial"/>
                      <w:color w:val="262626" w:themeColor="text1" w:themeTint="D9"/>
                      <w:sz w:val="20"/>
                      <w:szCs w:val="20"/>
                    </w:rPr>
                    <w:t>Rayon lumineux réfléchi</w:t>
                  </w:r>
                </w:p>
              </w:txbxContent>
            </v:textbox>
          </v:shape>
        </w:pict>
      </w:r>
      <w:r>
        <w:rPr>
          <w:noProof/>
        </w:rPr>
        <w:pict>
          <v:shape id="_x0000_s1111" type="#_x0000_t32" style="position:absolute;left:0;text-align:left;margin-left:161.55pt;margin-top:6.15pt;width:36.85pt;height:0;flip:x;z-index:251748352" o:connectortype="straight">
            <v:stroke endarrow="block"/>
          </v:shape>
        </w:pict>
      </w:r>
    </w:p>
    <w:p w:rsidR="00EC2C4A" w:rsidRDefault="00EC2C4A" w:rsidP="00EC2C4A"/>
    <w:p w:rsidR="00EC2C4A" w:rsidRDefault="006E3961" w:rsidP="00EC2C4A">
      <w:r>
        <w:rPr>
          <w:noProof/>
        </w:rPr>
        <w:pict>
          <v:shape id="_x0000_s1115" type="#_x0000_t202" style="position:absolute;left:0;text-align:left;margin-left:350.95pt;margin-top:2.3pt;width:439.35pt;height:130.4pt;z-index:251751424" filled="f" stroked="f">
            <v:textbox style="mso-next-textbox:#_x0000_s1115">
              <w:txbxContent>
                <w:p w:rsidR="005F5984" w:rsidRDefault="005F5984" w:rsidP="005F5984">
                  <w:pPr>
                    <w:spacing w:after="120"/>
                    <w:jc w:val="center"/>
                    <w:rPr>
                      <w:b/>
                    </w:rPr>
                  </w:pPr>
                  <w:r>
                    <w:rPr>
                      <w:b/>
                    </w:rPr>
                    <w:t>Est-ce le bon modèle</w:t>
                  </w:r>
                  <w:r w:rsidR="008F7F66">
                    <w:rPr>
                      <w:b/>
                    </w:rPr>
                    <w:t> ?</w:t>
                  </w:r>
                </w:p>
                <w:p w:rsidR="005F5984" w:rsidRDefault="005F5984" w:rsidP="005F5984">
                  <w:pPr>
                    <w:spacing w:after="120"/>
                    <w:jc w:val="left"/>
                  </w:pPr>
                  <w:r w:rsidRPr="005F5984">
                    <w:t>1.</w:t>
                  </w:r>
                  <w:r>
                    <w:t xml:space="preserve"> Lancer le logiciel « </w:t>
                  </w:r>
                  <w:proofErr w:type="spellStart"/>
                  <w:r>
                    <w:t>Pyzo</w:t>
                  </w:r>
                  <w:proofErr w:type="spellEnd"/>
                  <w:r>
                    <w:t xml:space="preserve"> » puis ouvrir </w:t>
                  </w:r>
                  <w:r w:rsidR="008F7F66">
                    <w:t>le programme « Modelisation_refraction_1 »</w:t>
                  </w:r>
                  <w:r>
                    <w:t xml:space="preserve"> </w:t>
                  </w:r>
                </w:p>
                <w:p w:rsidR="008F7F66" w:rsidRDefault="008F7F66" w:rsidP="005F5984">
                  <w:pPr>
                    <w:spacing w:after="120"/>
                    <w:jc w:val="left"/>
                  </w:pPr>
                  <w:r>
                    <w:t>2. Lancer le programme (</w:t>
                  </w:r>
                  <w:proofErr w:type="spellStart"/>
                  <w:r>
                    <w:t>Run</w:t>
                  </w:r>
                  <w:proofErr w:type="spellEnd"/>
                  <w:r>
                    <w:t>/</w:t>
                  </w:r>
                  <w:proofErr w:type="spellStart"/>
                  <w:r>
                    <w:t>Run</w:t>
                  </w:r>
                  <w:proofErr w:type="spellEnd"/>
                  <w:r>
                    <w:t xml:space="preserve"> file as script). Les résu</w:t>
                  </w:r>
                  <w:bookmarkStart w:id="0" w:name="_GoBack"/>
                  <w:bookmarkEnd w:id="0"/>
                  <w:r>
                    <w:t>ltats sont-ils satisfaisants ?</w:t>
                  </w:r>
                </w:p>
                <w:p w:rsidR="008F7F66" w:rsidRDefault="008F7F66" w:rsidP="005F5984">
                  <w:pPr>
                    <w:spacing w:after="120"/>
                    <w:jc w:val="left"/>
                  </w:pPr>
                  <w:r>
                    <w:t>3. Lire le progr</w:t>
                  </w:r>
                  <w:r w:rsidR="00897D81">
                    <w:t>amme et identifier le modèle</w:t>
                  </w:r>
                  <w:r>
                    <w:t xml:space="preserve"> testé. Justifier.</w:t>
                  </w:r>
                </w:p>
                <w:p w:rsidR="008F7F66" w:rsidRDefault="008F7F66" w:rsidP="005F5984">
                  <w:pPr>
                    <w:spacing w:after="120"/>
                    <w:jc w:val="left"/>
                  </w:pPr>
                  <w:r>
                    <w:t>4. Mod</w:t>
                  </w:r>
                  <w:r w:rsidR="00DF4F72">
                    <w:t xml:space="preserve">ifier le programme pour tester les </w:t>
                  </w:r>
                  <w:r>
                    <w:t>autre</w:t>
                  </w:r>
                  <w:r w:rsidR="00DF4F72">
                    <w:t>s</w:t>
                  </w:r>
                  <w:r>
                    <w:t xml:space="preserve"> modèle</w:t>
                  </w:r>
                  <w:r w:rsidR="00DF4F72">
                    <w:t>s</w:t>
                  </w:r>
                  <w:r>
                    <w:t xml:space="preserve"> proposé</w:t>
                  </w:r>
                  <w:r w:rsidR="00DF4F72">
                    <w:t>s</w:t>
                  </w:r>
                  <w:r>
                    <w:t xml:space="preserve"> dans le document 3</w:t>
                  </w:r>
                  <w:r w:rsidR="00734067">
                    <w:t>.</w:t>
                  </w:r>
                  <w:r w:rsidR="00DF4F72">
                    <w:t xml:space="preserve"> Quel est le plus pertinent ?</w:t>
                  </w:r>
                  <w:r w:rsidR="001254F7">
                    <w:t xml:space="preserve"> Appelle le professeur pour faire valider ta découverte.</w:t>
                  </w:r>
                </w:p>
                <w:p w:rsidR="008F7F66" w:rsidRPr="005F5984" w:rsidRDefault="008F7F66" w:rsidP="005F5984">
                  <w:pPr>
                    <w:spacing w:after="120"/>
                    <w:jc w:val="left"/>
                  </w:pPr>
                </w:p>
                <w:p w:rsidR="005F5984" w:rsidRDefault="005F5984" w:rsidP="005F5984">
                  <w:pPr>
                    <w:spacing w:before="120" w:after="120"/>
                    <w:jc w:val="center"/>
                    <w:rPr>
                      <w:b/>
                    </w:rPr>
                  </w:pPr>
                </w:p>
                <w:p w:rsidR="005F5984" w:rsidRPr="0039085F" w:rsidRDefault="005F5984" w:rsidP="005F5984">
                  <w:pPr>
                    <w:rPr>
                      <w:szCs w:val="20"/>
                    </w:rPr>
                  </w:pPr>
                </w:p>
              </w:txbxContent>
            </v:textbox>
          </v:shape>
        </w:pict>
      </w:r>
    </w:p>
    <w:p w:rsidR="00EC2C4A" w:rsidRDefault="00EC2C4A" w:rsidP="00EC2C4A"/>
    <w:p w:rsidR="00EC2C4A" w:rsidRDefault="00EC2C4A" w:rsidP="00EC2C4A"/>
    <w:p w:rsidR="00EC2C4A" w:rsidRDefault="006E3961" w:rsidP="00EC2C4A">
      <w:r>
        <w:rPr>
          <w:noProof/>
        </w:rPr>
        <w:pict>
          <v:shape id="_x0000_s1114" type="#_x0000_t202" style="position:absolute;left:0;text-align:left;margin-left:230.65pt;margin-top:8.4pt;width:85.05pt;height:25.5pt;z-index:251750400" filled="f" stroked="f">
            <v:textbox style="mso-next-textbox:#_x0000_s1114" inset="0,0,0,0">
              <w:txbxContent>
                <w:p w:rsidR="005F5984" w:rsidRPr="007D4017" w:rsidRDefault="006E3961" w:rsidP="005F5984">
                  <w:pPr>
                    <w:jc w:val="center"/>
                    <w:rPr>
                      <w:rFonts w:ascii="Arial" w:hAnsi="Arial" w:cs="Arial"/>
                      <w:color w:val="262626" w:themeColor="text1" w:themeTint="D9"/>
                      <w:sz w:val="20"/>
                      <w:szCs w:val="20"/>
                    </w:rPr>
                  </w:pPr>
                  <w:r>
                    <w:rPr>
                      <w:rFonts w:ascii="Arial" w:hAnsi="Arial" w:cs="Arial"/>
                      <w:color w:val="262626" w:themeColor="text1" w:themeTint="D9"/>
                      <w:sz w:val="20"/>
                      <w:szCs w:val="20"/>
                    </w:rPr>
                    <w:t>Rayon lumineux ré</w:t>
                  </w:r>
                  <w:r w:rsidR="005F5984">
                    <w:rPr>
                      <w:rFonts w:ascii="Arial" w:hAnsi="Arial" w:cs="Arial"/>
                      <w:color w:val="262626" w:themeColor="text1" w:themeTint="D9"/>
                      <w:sz w:val="20"/>
                      <w:szCs w:val="20"/>
                    </w:rPr>
                    <w:t>fracté</w:t>
                  </w:r>
                </w:p>
              </w:txbxContent>
            </v:textbox>
          </v:shape>
        </w:pict>
      </w:r>
      <w:r>
        <w:rPr>
          <w:noProof/>
        </w:rPr>
        <w:pict>
          <v:shape id="_x0000_s1109" type="#_x0000_t32" style="position:absolute;left:0;text-align:left;margin-left:82.5pt;margin-top:3.05pt;width:17.2pt;height:37.8pt;flip:y;z-index:251746304" o:connectortype="straight">
            <v:stroke endarrow="block"/>
          </v:shape>
        </w:pict>
      </w:r>
    </w:p>
    <w:p w:rsidR="00EC2C4A" w:rsidRDefault="00EC2C4A" w:rsidP="00EC2C4A"/>
    <w:p w:rsidR="00EC2C4A" w:rsidRDefault="00EC2C4A" w:rsidP="00EC2C4A"/>
    <w:p w:rsidR="00EC2C4A" w:rsidRDefault="006E3961" w:rsidP="00EC2C4A">
      <w:r>
        <w:rPr>
          <w:noProof/>
        </w:rPr>
        <w:pict>
          <v:shape id="_x0000_s1107" type="#_x0000_t202" style="position:absolute;left:0;text-align:left;margin-left:12.25pt;margin-top:2.9pt;width:107.7pt;height:25.5pt;z-index:251745280" stroked="f">
            <v:textbox style="mso-next-textbox:#_x0000_s1107" inset="0,0,0,0">
              <w:txbxContent>
                <w:p w:rsidR="005F5984" w:rsidRPr="007D4017" w:rsidRDefault="005F5984" w:rsidP="005F5984">
                  <w:pPr>
                    <w:jc w:val="center"/>
                    <w:rPr>
                      <w:rFonts w:ascii="Arial" w:hAnsi="Arial" w:cs="Arial"/>
                      <w:color w:val="262626" w:themeColor="text1" w:themeTint="D9"/>
                      <w:sz w:val="20"/>
                      <w:szCs w:val="20"/>
                    </w:rPr>
                  </w:pPr>
                  <w:r>
                    <w:rPr>
                      <w:rFonts w:ascii="Arial" w:hAnsi="Arial" w:cs="Arial"/>
                      <w:color w:val="262626" w:themeColor="text1" w:themeTint="D9"/>
                      <w:sz w:val="20"/>
                      <w:szCs w:val="20"/>
                    </w:rPr>
                    <w:t>Rayon lumineux incident</w:t>
                  </w:r>
                </w:p>
              </w:txbxContent>
            </v:textbox>
          </v:shape>
        </w:pict>
      </w:r>
    </w:p>
    <w:p w:rsidR="00EC2C4A" w:rsidRDefault="00EC2C4A" w:rsidP="00EC2C4A"/>
    <w:p w:rsidR="00EC2C4A" w:rsidRDefault="006E3961" w:rsidP="00EC2C4A">
      <w:r>
        <w:rPr>
          <w:noProof/>
        </w:rPr>
        <w:pict>
          <v:shape id="_x0000_s1086" type="#_x0000_t202" style="position:absolute;left:0;text-align:left;margin-left:-6.05pt;margin-top:11.55pt;width:345.85pt;height:93.15pt;z-index:251728896;v-text-anchor:middle">
            <v:textbox style="mso-next-textbox:#_x0000_s1086">
              <w:txbxContent>
                <w:p w:rsidR="0039085F" w:rsidRPr="003040F1" w:rsidRDefault="0039085F" w:rsidP="0039085F">
                  <w:pPr>
                    <w:rPr>
                      <w:b/>
                    </w:rPr>
                  </w:pPr>
                  <w:r w:rsidRPr="003040F1">
                    <w:rPr>
                      <w:b/>
                      <w:u w:val="single"/>
                    </w:rPr>
                    <w:t>Document 2 :</w:t>
                  </w:r>
                  <w:r w:rsidRPr="003040F1">
                    <w:rPr>
                      <w:b/>
                    </w:rPr>
                    <w:t xml:space="preserve"> Indice de réfraction </w:t>
                  </w:r>
                </w:p>
                <w:p w:rsidR="0039085F" w:rsidRPr="003040F1" w:rsidRDefault="0039085F" w:rsidP="003040F1">
                  <w:pPr>
                    <w:jc w:val="center"/>
                    <w:rPr>
                      <w:b/>
                    </w:rPr>
                  </w:pPr>
                  <w:r w:rsidRPr="003040F1">
                    <w:rPr>
                      <w:b/>
                    </w:rPr>
                    <w:t>(</w:t>
                  </w:r>
                  <w:proofErr w:type="gramStart"/>
                  <w:r w:rsidRPr="003040F1">
                    <w:rPr>
                      <w:b/>
                    </w:rPr>
                    <w:t>propre</w:t>
                  </w:r>
                  <w:proofErr w:type="gramEnd"/>
                  <w:r w:rsidRPr="003040F1">
                    <w:rPr>
                      <w:b/>
                    </w:rPr>
                    <w:t xml:space="preserve"> à chaque milieu)</w:t>
                  </w:r>
                </w:p>
                <w:p w:rsidR="0039085F" w:rsidRDefault="0039085F" w:rsidP="0039085F">
                  <w:r>
                    <w:t xml:space="preserve">Un indice de réfraction est caractéristique d’un milieu transparent et homogène. </w:t>
                  </w:r>
                  <w:r w:rsidR="003040F1">
                    <w:t>C’</w:t>
                  </w:r>
                  <w:r w:rsidR="00C226C9">
                    <w:t>est un nombre sans unité</w:t>
                  </w:r>
                  <w:r w:rsidR="003040F1">
                    <w:t> :</w:t>
                  </w:r>
                </w:p>
                <w:p w:rsidR="0039085F" w:rsidRDefault="003040F1" w:rsidP="0039085F">
                  <w:r>
                    <w:t>- l</w:t>
                  </w:r>
                  <w:r w:rsidR="0039085F">
                    <w:t>’i</w:t>
                  </w:r>
                  <w:r>
                    <w:t>ndice de réfraction de l’air est :</w:t>
                  </w:r>
                  <w:r w:rsidR="0039085F">
                    <w:t xml:space="preserve"> n</w:t>
                  </w:r>
                  <w:r w:rsidR="00C226C9">
                    <w:rPr>
                      <w:vertAlign w:val="subscript"/>
                    </w:rPr>
                    <w:t>1</w:t>
                  </w:r>
                  <w:r w:rsidR="0039085F" w:rsidRPr="00DC528C">
                    <w:rPr>
                      <w:vertAlign w:val="subscript"/>
                    </w:rPr>
                    <w:t xml:space="preserve"> </w:t>
                  </w:r>
                  <w:r w:rsidR="0039085F">
                    <w:t>= 1,0</w:t>
                  </w:r>
                </w:p>
                <w:p w:rsidR="0039085F" w:rsidRDefault="003040F1" w:rsidP="0039085F">
                  <w:r>
                    <w:t>- l’</w:t>
                  </w:r>
                  <w:r w:rsidR="0039085F">
                    <w:t>indice de réfraction du plexiglass est</w:t>
                  </w:r>
                  <w:r>
                    <w:t> :</w:t>
                  </w:r>
                  <w:r w:rsidR="0039085F">
                    <w:t xml:space="preserve"> n</w:t>
                  </w:r>
                  <w:r w:rsidR="00C226C9">
                    <w:rPr>
                      <w:vertAlign w:val="subscript"/>
                    </w:rPr>
                    <w:t>2</w:t>
                  </w:r>
                  <w:r w:rsidR="0039085F" w:rsidRPr="00DC528C">
                    <w:rPr>
                      <w:vertAlign w:val="subscript"/>
                    </w:rPr>
                    <w:t xml:space="preserve"> </w:t>
                  </w:r>
                  <w:r w:rsidR="0039085F">
                    <w:t>= 1,5</w:t>
                  </w:r>
                </w:p>
                <w:p w:rsidR="0039085F" w:rsidRPr="0039085F" w:rsidRDefault="0039085F" w:rsidP="0039085F">
                  <w:pPr>
                    <w:rPr>
                      <w:szCs w:val="20"/>
                    </w:rPr>
                  </w:pPr>
                </w:p>
              </w:txbxContent>
            </v:textbox>
          </v:shape>
        </w:pict>
      </w:r>
    </w:p>
    <w:p w:rsidR="00EC2C4A" w:rsidRDefault="006E3961" w:rsidP="00EC2C4A">
      <w:r>
        <w:rPr>
          <w:noProof/>
        </w:rPr>
        <w:pict>
          <v:shape id="_x0000_s1117" type="#_x0000_t202" style="position:absolute;left:0;text-align:left;margin-left:350.3pt;margin-top:.55pt;width:439.35pt;height:182.5pt;z-index:251752448" filled="f" stroked="f">
            <v:textbox style="mso-next-textbox:#_x0000_s1117">
              <w:txbxContent>
                <w:p w:rsidR="005021BD" w:rsidRDefault="005021BD" w:rsidP="005021BD">
                  <w:pPr>
                    <w:spacing w:after="120"/>
                    <w:jc w:val="center"/>
                    <w:rPr>
                      <w:b/>
                    </w:rPr>
                  </w:pPr>
                  <w:r>
                    <w:rPr>
                      <w:b/>
                    </w:rPr>
                    <w:t>Pour aller plus loin…</w:t>
                  </w:r>
                </w:p>
                <w:p w:rsidR="005021BD" w:rsidRDefault="005021BD" w:rsidP="00CE02DB">
                  <w:pPr>
                    <w:spacing w:after="120"/>
                  </w:pPr>
                  <w:r>
                    <w:t>Maintenant que tu connais le modèle adapté, propose un programme qui demande la valeur de l’indice du milieu du rayon incident (n</w:t>
                  </w:r>
                  <w:r>
                    <w:rPr>
                      <w:vertAlign w:val="subscript"/>
                    </w:rPr>
                    <w:t>1</w:t>
                  </w:r>
                  <w:r>
                    <w:t>) puis l’indice du milieu du rayon réfracté et enfin la valeur de l’angle d’incidence (</w:t>
                  </w:r>
                  <w:r w:rsidRPr="005021BD">
                    <w:rPr>
                      <w:i/>
                    </w:rPr>
                    <w:t>i</w:t>
                  </w:r>
                  <w:r>
                    <w:rPr>
                      <w:vertAlign w:val="subscript"/>
                    </w:rPr>
                    <w:t>1</w:t>
                  </w:r>
                  <w:r>
                    <w:t xml:space="preserve">). </w:t>
                  </w:r>
                </w:p>
                <w:p w:rsidR="005021BD" w:rsidRDefault="005021BD" w:rsidP="005021BD">
                  <w:pPr>
                    <w:spacing w:after="120"/>
                    <w:jc w:val="left"/>
                  </w:pPr>
                  <w:r>
                    <w:t xml:space="preserve">Le programme affiche alors la valeur de l’angle de réfraction </w:t>
                  </w:r>
                  <w:r w:rsidRPr="005021BD">
                    <w:rPr>
                      <w:i/>
                    </w:rPr>
                    <w:t>i</w:t>
                  </w:r>
                  <w:r>
                    <w:rPr>
                      <w:vertAlign w:val="subscript"/>
                    </w:rPr>
                    <w:t>2</w:t>
                  </w:r>
                  <w:r>
                    <w:t>.</w:t>
                  </w:r>
                </w:p>
                <w:p w:rsidR="003F11CD" w:rsidRDefault="003F11CD" w:rsidP="00CE02DB">
                  <w:pPr>
                    <w:spacing w:after="120"/>
                  </w:pPr>
                  <w:r w:rsidRPr="00CE02DB">
                    <w:rPr>
                      <w:b/>
                      <w:u w:val="single"/>
                    </w:rPr>
                    <w:t>Attention :</w:t>
                  </w:r>
                  <w:r>
                    <w:t xml:space="preserve"> En langage python, les valeurs des angles doivent</w:t>
                  </w:r>
                  <w:r w:rsidR="00CE02DB">
                    <w:t xml:space="preserve"> être en radian pour que les calculs de rapports trigonométriques soient justes (cosinus, sinus, tangente). Il est donc nécessaire de savoir convertir de radian en degré ou de degré en radian (voir document 4)</w:t>
                  </w:r>
                </w:p>
                <w:p w:rsidR="005021BD" w:rsidRPr="005021BD" w:rsidRDefault="00CE02DB" w:rsidP="005021BD">
                  <w:pPr>
                    <w:spacing w:after="120"/>
                    <w:jc w:val="left"/>
                  </w:pPr>
                  <w:r>
                    <w:t>Une fois que ton programme fonctionne, appelle le professeur pour lui montrer.</w:t>
                  </w:r>
                </w:p>
                <w:p w:rsidR="005021BD" w:rsidRPr="005F5984" w:rsidRDefault="005021BD" w:rsidP="005021BD">
                  <w:pPr>
                    <w:spacing w:after="120"/>
                    <w:jc w:val="left"/>
                  </w:pPr>
                </w:p>
                <w:p w:rsidR="005021BD" w:rsidRDefault="005021BD" w:rsidP="005021BD">
                  <w:pPr>
                    <w:spacing w:before="120" w:after="120"/>
                    <w:jc w:val="center"/>
                    <w:rPr>
                      <w:b/>
                    </w:rPr>
                  </w:pPr>
                </w:p>
                <w:p w:rsidR="005021BD" w:rsidRPr="0039085F" w:rsidRDefault="005021BD" w:rsidP="005021BD">
                  <w:pPr>
                    <w:rPr>
                      <w:szCs w:val="20"/>
                    </w:rPr>
                  </w:pPr>
                </w:p>
              </w:txbxContent>
            </v:textbox>
          </v:shape>
        </w:pict>
      </w:r>
    </w:p>
    <w:p w:rsidR="00EC2C4A" w:rsidRDefault="00EC2C4A" w:rsidP="00EC2C4A"/>
    <w:p w:rsidR="00EC2C4A" w:rsidRDefault="00EC2C4A" w:rsidP="00EC2C4A"/>
    <w:p w:rsidR="00EC2C4A" w:rsidRDefault="00EC2C4A" w:rsidP="00EC2C4A"/>
    <w:p w:rsidR="00EC2C4A" w:rsidRDefault="00EC2C4A" w:rsidP="00EC2C4A"/>
    <w:p w:rsidR="00EC2C4A" w:rsidRDefault="00EC2C4A" w:rsidP="00EC2C4A"/>
    <w:p w:rsidR="00EC2C4A" w:rsidRDefault="006E3961" w:rsidP="00EC2C4A">
      <w:r>
        <w:rPr>
          <w:rFonts w:ascii="Cooper Black" w:hAnsi="Cooper Black"/>
          <w:noProof/>
        </w:rPr>
        <w:pict>
          <v:rect id="_x0000_s1090" style="position:absolute;left:0;text-align:left;margin-left:-6.05pt;margin-top:10.85pt;width:345.85pt;height:209.75pt;z-index:251729920" filled="f"/>
        </w:pict>
      </w:r>
      <w:r>
        <w:rPr>
          <w:noProof/>
        </w:rPr>
        <w:pict>
          <v:shape id="_x0000_s1081" type="#_x0000_t202" style="position:absolute;left:0;text-align:left;margin-left:-3.75pt;margin-top:8.55pt;width:343.35pt;height:217.15pt;z-index:251710464" stroked="f">
            <v:textbox style="mso-next-textbox:#_x0000_s1081">
              <w:txbxContent>
                <w:p w:rsidR="009E781A" w:rsidRDefault="00C226C9" w:rsidP="00605399">
                  <w:pPr>
                    <w:spacing w:after="120"/>
                    <w:jc w:val="left"/>
                    <w:rPr>
                      <w:b/>
                    </w:rPr>
                  </w:pPr>
                  <w:r w:rsidRPr="00C226C9">
                    <w:rPr>
                      <w:b/>
                      <w:u w:val="single"/>
                    </w:rPr>
                    <w:t>Document 3 :</w:t>
                  </w:r>
                  <w:r w:rsidR="00BA15B9">
                    <w:rPr>
                      <w:b/>
                    </w:rPr>
                    <w:t xml:space="preserve"> Quatre</w:t>
                  </w:r>
                  <w:r>
                    <w:rPr>
                      <w:b/>
                    </w:rPr>
                    <w:t xml:space="preserve"> modèles</w:t>
                  </w:r>
                  <w:r w:rsidR="009E781A">
                    <w:rPr>
                      <w:b/>
                    </w:rPr>
                    <w:t xml:space="preserve"> pour une expérience</w:t>
                  </w:r>
                </w:p>
                <w:tbl>
                  <w:tblPr>
                    <w:tblStyle w:val="Grilledutableau"/>
                    <w:tblW w:w="6690" w:type="dxa"/>
                    <w:tblCellMar>
                      <w:left w:w="57" w:type="dxa"/>
                      <w:right w:w="57" w:type="dxa"/>
                    </w:tblCellMar>
                    <w:tblLook w:val="04A0" w:firstRow="1" w:lastRow="0" w:firstColumn="1" w:lastColumn="0" w:noHBand="0" w:noVBand="1"/>
                  </w:tblPr>
                  <w:tblGrid>
                    <w:gridCol w:w="3345"/>
                    <w:gridCol w:w="3345"/>
                  </w:tblGrid>
                  <w:tr w:rsidR="0039085F" w:rsidRPr="009E781A" w:rsidTr="004C3883">
                    <w:trPr>
                      <w:trHeight w:val="340"/>
                    </w:trPr>
                    <w:tc>
                      <w:tcPr>
                        <w:tcW w:w="3345" w:type="dxa"/>
                        <w:vAlign w:val="center"/>
                      </w:tcPr>
                      <w:p w:rsidR="0039085F" w:rsidRPr="00C226C9" w:rsidRDefault="00C226C9" w:rsidP="0097314F">
                        <w:pPr>
                          <w:jc w:val="center"/>
                        </w:pPr>
                        <w:r w:rsidRPr="00C226C9">
                          <w:t>Modèle n°1</w:t>
                        </w:r>
                      </w:p>
                    </w:tc>
                    <w:tc>
                      <w:tcPr>
                        <w:tcW w:w="3345" w:type="dxa"/>
                        <w:vAlign w:val="center"/>
                      </w:tcPr>
                      <w:p w:rsidR="0039085F" w:rsidRPr="00C226C9" w:rsidRDefault="00C226C9" w:rsidP="0097314F">
                        <w:pPr>
                          <w:jc w:val="center"/>
                        </w:pPr>
                        <w:r w:rsidRPr="00C226C9">
                          <w:t>Modèle n°2</w:t>
                        </w:r>
                      </w:p>
                    </w:tc>
                  </w:tr>
                  <w:tr w:rsidR="0039085F" w:rsidRPr="00C226C9" w:rsidTr="004C3883">
                    <w:tc>
                      <w:tcPr>
                        <w:tcW w:w="3345" w:type="dxa"/>
                      </w:tcPr>
                      <w:p w:rsidR="0039085F" w:rsidRPr="00C226C9" w:rsidRDefault="0039085F" w:rsidP="009E781A">
                        <w:pPr>
                          <w:jc w:val="center"/>
                        </w:pPr>
                        <w:r w:rsidRPr="00C226C9">
                          <w:t xml:space="preserve">L’angle </w:t>
                        </w:r>
                        <w:r w:rsidRPr="00C226C9">
                          <w:rPr>
                            <w:i/>
                          </w:rPr>
                          <w:t>i</w:t>
                        </w:r>
                        <w:r w:rsidR="00BA15B9">
                          <w:rPr>
                            <w:i/>
                            <w:vertAlign w:val="subscript"/>
                          </w:rPr>
                          <w:t xml:space="preserve">2 </w:t>
                        </w:r>
                        <w:r w:rsidRPr="00C226C9">
                          <w:t xml:space="preserve">est proportionnel à l’angle </w:t>
                        </w:r>
                        <w:r w:rsidRPr="00C226C9">
                          <w:rPr>
                            <w:i/>
                          </w:rPr>
                          <w:t>i</w:t>
                        </w:r>
                        <w:r w:rsidR="00BA15B9">
                          <w:rPr>
                            <w:vertAlign w:val="subscript"/>
                          </w:rPr>
                          <w:t>1</w:t>
                        </w:r>
                        <w:r w:rsidR="00DF4F72">
                          <w:t xml:space="preserve"> en suivant la relation</w:t>
                        </w:r>
                        <w:r w:rsidR="00C226C9" w:rsidRPr="00C226C9">
                          <w:rPr>
                            <w:vertAlign w:val="subscript"/>
                          </w:rPr>
                          <w:t> </w:t>
                        </w:r>
                        <w:r w:rsidR="00C226C9" w:rsidRPr="00C226C9">
                          <w:t>:</w:t>
                        </w:r>
                      </w:p>
                      <w:p w:rsidR="0039085F" w:rsidRPr="00C226C9" w:rsidRDefault="0039085F" w:rsidP="00C226C9">
                        <w:pPr>
                          <w:spacing w:before="60" w:after="60"/>
                          <w:jc w:val="center"/>
                        </w:pPr>
                        <w:r w:rsidRPr="00C226C9">
                          <w:t>n</w:t>
                        </w:r>
                        <w:r w:rsidRPr="00C226C9">
                          <w:rPr>
                            <w:vertAlign w:val="subscript"/>
                          </w:rPr>
                          <w:t>1</w:t>
                        </w:r>
                        <w:r w:rsidRPr="00C226C9">
                          <w:sym w:font="Symbol" w:char="F0B4"/>
                        </w:r>
                        <w:r w:rsidRPr="00C226C9">
                          <w:rPr>
                            <w:i/>
                          </w:rPr>
                          <w:t xml:space="preserve"> i</w:t>
                        </w:r>
                        <w:r w:rsidRPr="00C226C9">
                          <w:rPr>
                            <w:i/>
                            <w:vertAlign w:val="subscript"/>
                          </w:rPr>
                          <w:t>1</w:t>
                        </w:r>
                        <w:r w:rsidRPr="00C226C9">
                          <w:t xml:space="preserve"> = n</w:t>
                        </w:r>
                        <w:r w:rsidRPr="00C226C9">
                          <w:rPr>
                            <w:vertAlign w:val="subscript"/>
                          </w:rPr>
                          <w:t>2</w:t>
                        </w:r>
                        <w:r w:rsidRPr="00C226C9">
                          <w:t xml:space="preserve"> × </w:t>
                        </w:r>
                        <w:r w:rsidRPr="00C226C9">
                          <w:rPr>
                            <w:i/>
                          </w:rPr>
                          <w:t>i</w:t>
                        </w:r>
                        <w:r w:rsidRPr="00C226C9">
                          <w:rPr>
                            <w:vertAlign w:val="subscript"/>
                          </w:rPr>
                          <w:t>2</w:t>
                        </w:r>
                      </w:p>
                      <w:p w:rsidR="0039085F" w:rsidRPr="00C226C9" w:rsidRDefault="00C226C9" w:rsidP="00C226C9">
                        <w:pPr>
                          <w:jc w:val="center"/>
                        </w:pPr>
                        <w:r w:rsidRPr="00C226C9">
                          <w:t>avec n</w:t>
                        </w:r>
                        <w:r w:rsidRPr="00C226C9">
                          <w:rPr>
                            <w:vertAlign w:val="subscript"/>
                          </w:rPr>
                          <w:t>1</w:t>
                        </w:r>
                        <w:r w:rsidRPr="00C226C9">
                          <w:t xml:space="preserve"> l</w:t>
                        </w:r>
                        <w:r>
                          <w:t xml:space="preserve">’indice de l’air et </w:t>
                        </w:r>
                        <w:r w:rsidRPr="00C226C9">
                          <w:t>n</w:t>
                        </w:r>
                        <w:r w:rsidRPr="00C226C9">
                          <w:rPr>
                            <w:vertAlign w:val="subscript"/>
                          </w:rPr>
                          <w:t>2</w:t>
                        </w:r>
                        <w:r w:rsidRPr="00C226C9">
                          <w:t xml:space="preserve"> l’indice du </w:t>
                        </w:r>
                        <w:r>
                          <w:t>plexiglas</w:t>
                        </w:r>
                      </w:p>
                    </w:tc>
                    <w:tc>
                      <w:tcPr>
                        <w:tcW w:w="3345" w:type="dxa"/>
                      </w:tcPr>
                      <w:p w:rsidR="00DF4F72" w:rsidRPr="00C226C9" w:rsidRDefault="00DF4F72" w:rsidP="00DF4F72">
                        <w:pPr>
                          <w:jc w:val="center"/>
                        </w:pPr>
                        <w:r w:rsidRPr="00C226C9">
                          <w:t xml:space="preserve">L’angle </w:t>
                        </w:r>
                        <w:r w:rsidRPr="00C226C9">
                          <w:rPr>
                            <w:i/>
                          </w:rPr>
                          <w:t>i</w:t>
                        </w:r>
                        <w:r w:rsidR="00BA15B9">
                          <w:rPr>
                            <w:i/>
                            <w:vertAlign w:val="subscript"/>
                          </w:rPr>
                          <w:t xml:space="preserve">2 </w:t>
                        </w:r>
                        <w:r w:rsidRPr="00C226C9">
                          <w:t xml:space="preserve">est proportionnel à l’angle </w:t>
                        </w:r>
                        <w:r w:rsidRPr="00C226C9">
                          <w:rPr>
                            <w:i/>
                          </w:rPr>
                          <w:t>i</w:t>
                        </w:r>
                        <w:r w:rsidR="00BA15B9">
                          <w:rPr>
                            <w:vertAlign w:val="subscript"/>
                          </w:rPr>
                          <w:t>1</w:t>
                        </w:r>
                        <w:r>
                          <w:t xml:space="preserve"> en suivant la relation</w:t>
                        </w:r>
                        <w:r w:rsidRPr="00C226C9">
                          <w:rPr>
                            <w:vertAlign w:val="subscript"/>
                          </w:rPr>
                          <w:t> </w:t>
                        </w:r>
                        <w:r w:rsidRPr="00C226C9">
                          <w:t>:</w:t>
                        </w:r>
                      </w:p>
                      <w:p w:rsidR="0039085F" w:rsidRPr="001254F7" w:rsidRDefault="00C226C9" w:rsidP="00C226C9">
                        <w:pPr>
                          <w:spacing w:before="60" w:after="60"/>
                          <w:jc w:val="center"/>
                        </w:pPr>
                        <w:r w:rsidRPr="001254F7">
                          <w:t>n</w:t>
                        </w:r>
                        <w:r w:rsidRPr="001254F7">
                          <w:rPr>
                            <w:vertAlign w:val="subscript"/>
                          </w:rPr>
                          <w:t>1</w:t>
                        </w:r>
                        <w:r w:rsidRPr="00C226C9">
                          <w:sym w:font="Symbol" w:char="F0B4"/>
                        </w:r>
                        <w:r w:rsidRPr="001254F7">
                          <w:rPr>
                            <w:i/>
                          </w:rPr>
                          <w:t xml:space="preserve"> </w:t>
                        </w:r>
                        <w:r w:rsidR="0039085F" w:rsidRPr="001254F7">
                          <w:rPr>
                            <w:i/>
                          </w:rPr>
                          <w:t>i</w:t>
                        </w:r>
                        <w:r w:rsidR="00DF4F72" w:rsidRPr="001254F7">
                          <w:rPr>
                            <w:vertAlign w:val="subscript"/>
                          </w:rPr>
                          <w:t>2</w:t>
                        </w:r>
                        <w:r w:rsidRPr="001254F7">
                          <w:t xml:space="preserve"> = n</w:t>
                        </w:r>
                        <w:r w:rsidRPr="001254F7">
                          <w:rPr>
                            <w:vertAlign w:val="subscript"/>
                          </w:rPr>
                          <w:t>2</w:t>
                        </w:r>
                        <w:r w:rsidR="0039085F" w:rsidRPr="001254F7">
                          <w:t xml:space="preserve"> × </w:t>
                        </w:r>
                        <w:r w:rsidR="0039085F" w:rsidRPr="001254F7">
                          <w:rPr>
                            <w:i/>
                          </w:rPr>
                          <w:t>i</w:t>
                        </w:r>
                        <w:r w:rsidR="00DF4F72" w:rsidRPr="001254F7">
                          <w:rPr>
                            <w:vertAlign w:val="subscript"/>
                          </w:rPr>
                          <w:t>1</w:t>
                        </w:r>
                      </w:p>
                      <w:p w:rsidR="0039085F" w:rsidRPr="00C226C9" w:rsidRDefault="00C226C9" w:rsidP="00C226C9">
                        <w:pPr>
                          <w:jc w:val="center"/>
                        </w:pPr>
                        <w:r w:rsidRPr="00C226C9">
                          <w:t>avec n</w:t>
                        </w:r>
                        <w:r w:rsidRPr="00C226C9">
                          <w:rPr>
                            <w:vertAlign w:val="subscript"/>
                          </w:rPr>
                          <w:t>1</w:t>
                        </w:r>
                        <w:r w:rsidRPr="00C226C9">
                          <w:t xml:space="preserve"> l</w:t>
                        </w:r>
                        <w:r>
                          <w:t xml:space="preserve">’indice de l’air et </w:t>
                        </w:r>
                        <w:r w:rsidRPr="00C226C9">
                          <w:t>n</w:t>
                        </w:r>
                        <w:r w:rsidRPr="00C226C9">
                          <w:rPr>
                            <w:vertAlign w:val="subscript"/>
                          </w:rPr>
                          <w:t>2</w:t>
                        </w:r>
                        <w:r w:rsidRPr="00C226C9">
                          <w:t xml:space="preserve"> l’indice du </w:t>
                        </w:r>
                        <w:r>
                          <w:t>plexiglas</w:t>
                        </w:r>
                      </w:p>
                    </w:tc>
                  </w:tr>
                  <w:tr w:rsidR="004C3883" w:rsidRPr="00C226C9" w:rsidTr="004C3883">
                    <w:tc>
                      <w:tcPr>
                        <w:tcW w:w="3345" w:type="dxa"/>
                        <w:vAlign w:val="center"/>
                      </w:tcPr>
                      <w:p w:rsidR="004C3883" w:rsidRPr="00C226C9" w:rsidRDefault="004C3883" w:rsidP="003E62B1">
                        <w:pPr>
                          <w:jc w:val="center"/>
                        </w:pPr>
                        <w:r>
                          <w:t>Modèle n°3</w:t>
                        </w:r>
                      </w:p>
                    </w:tc>
                    <w:tc>
                      <w:tcPr>
                        <w:tcW w:w="3345" w:type="dxa"/>
                        <w:vAlign w:val="center"/>
                      </w:tcPr>
                      <w:p w:rsidR="004C3883" w:rsidRPr="00C226C9" w:rsidRDefault="004C3883" w:rsidP="003E62B1">
                        <w:pPr>
                          <w:jc w:val="center"/>
                        </w:pPr>
                        <w:r>
                          <w:t>Modèle n°4</w:t>
                        </w:r>
                      </w:p>
                    </w:tc>
                  </w:tr>
                  <w:tr w:rsidR="004C3883" w:rsidRPr="00C226C9" w:rsidTr="004C3883">
                    <w:tc>
                      <w:tcPr>
                        <w:tcW w:w="3345" w:type="dxa"/>
                      </w:tcPr>
                      <w:p w:rsidR="004C3883" w:rsidRPr="00C226C9" w:rsidRDefault="004C3883" w:rsidP="004C3883">
                        <w:pPr>
                          <w:jc w:val="center"/>
                        </w:pPr>
                        <w:r>
                          <w:t xml:space="preserve">La valeur de </w:t>
                        </w:r>
                        <w:r w:rsidRPr="00C226C9">
                          <w:t>sin(</w:t>
                        </w:r>
                        <w:r w:rsidRPr="00C226C9">
                          <w:rPr>
                            <w:i/>
                          </w:rPr>
                          <w:t>i</w:t>
                        </w:r>
                        <w:r w:rsidR="00BA15B9">
                          <w:rPr>
                            <w:vertAlign w:val="subscript"/>
                          </w:rPr>
                          <w:t>2</w:t>
                        </w:r>
                        <w:r w:rsidRPr="00C226C9">
                          <w:t>) est proportionnel</w:t>
                        </w:r>
                        <w:r w:rsidR="00BA15B9">
                          <w:t>le</w:t>
                        </w:r>
                        <w:r w:rsidRPr="00C226C9">
                          <w:t xml:space="preserve"> à </w:t>
                        </w:r>
                        <w:r>
                          <w:t xml:space="preserve">la valeur de </w:t>
                        </w:r>
                        <w:r w:rsidRPr="00C226C9">
                          <w:t>sin(</w:t>
                        </w:r>
                        <w:r w:rsidRPr="00C226C9">
                          <w:rPr>
                            <w:i/>
                          </w:rPr>
                          <w:t>i</w:t>
                        </w:r>
                        <w:r w:rsidR="00BA15B9">
                          <w:rPr>
                            <w:vertAlign w:val="subscript"/>
                          </w:rPr>
                          <w:t>1</w:t>
                        </w:r>
                        <w:r w:rsidRPr="00C226C9">
                          <w:t>)</w:t>
                        </w:r>
                      </w:p>
                      <w:p w:rsidR="004C3883" w:rsidRDefault="004C3883" w:rsidP="004C3883">
                        <w:pPr>
                          <w:spacing w:before="60" w:after="60"/>
                          <w:jc w:val="center"/>
                          <w:rPr>
                            <w:lang w:val="en-US"/>
                          </w:rPr>
                        </w:pPr>
                        <w:r w:rsidRPr="00C226C9">
                          <w:rPr>
                            <w:lang w:val="en-GB"/>
                          </w:rPr>
                          <w:t>n</w:t>
                        </w:r>
                        <w:r w:rsidRPr="00C226C9">
                          <w:rPr>
                            <w:vertAlign w:val="subscript"/>
                            <w:lang w:val="en-GB"/>
                          </w:rPr>
                          <w:t>1</w:t>
                        </w:r>
                        <w:r w:rsidRPr="00C226C9">
                          <w:sym w:font="Symbol" w:char="F0B4"/>
                        </w:r>
                        <w:r w:rsidRPr="00C226C9">
                          <w:rPr>
                            <w:i/>
                            <w:lang w:val="en-GB"/>
                          </w:rPr>
                          <w:t xml:space="preserve"> </w:t>
                        </w:r>
                        <w:r w:rsidRPr="00C226C9">
                          <w:rPr>
                            <w:lang w:val="en-US"/>
                          </w:rPr>
                          <w:t>sin(</w:t>
                        </w:r>
                        <w:r w:rsidRPr="00C226C9">
                          <w:rPr>
                            <w:i/>
                            <w:lang w:val="en-US"/>
                          </w:rPr>
                          <w:t>i</w:t>
                        </w:r>
                        <w:r w:rsidRPr="00C226C9">
                          <w:rPr>
                            <w:vertAlign w:val="subscript"/>
                            <w:lang w:val="en-US"/>
                          </w:rPr>
                          <w:t>1</w:t>
                        </w:r>
                        <w:r>
                          <w:rPr>
                            <w:lang w:val="en-US"/>
                          </w:rPr>
                          <w:t>) = n</w:t>
                        </w:r>
                        <w:r>
                          <w:rPr>
                            <w:vertAlign w:val="subscript"/>
                            <w:lang w:val="en-US"/>
                          </w:rPr>
                          <w:t>2</w:t>
                        </w:r>
                        <w:r w:rsidRPr="00C226C9">
                          <w:rPr>
                            <w:lang w:val="en-US"/>
                          </w:rPr>
                          <w:t xml:space="preserve"> × sin(</w:t>
                        </w:r>
                        <w:r w:rsidRPr="00C226C9">
                          <w:rPr>
                            <w:i/>
                            <w:lang w:val="en-US"/>
                          </w:rPr>
                          <w:t>i</w:t>
                        </w:r>
                        <w:r w:rsidRPr="00C226C9">
                          <w:rPr>
                            <w:vertAlign w:val="subscript"/>
                            <w:lang w:val="en-US"/>
                          </w:rPr>
                          <w:t>2</w:t>
                        </w:r>
                        <w:r w:rsidRPr="00C226C9">
                          <w:rPr>
                            <w:lang w:val="en-US"/>
                          </w:rPr>
                          <w:t>)</w:t>
                        </w:r>
                      </w:p>
                      <w:p w:rsidR="004C3883" w:rsidRPr="00C226C9" w:rsidRDefault="004C3883" w:rsidP="004C3883">
                        <w:pPr>
                          <w:jc w:val="center"/>
                        </w:pPr>
                        <w:r w:rsidRPr="00C226C9">
                          <w:t>avec n</w:t>
                        </w:r>
                        <w:r w:rsidRPr="00C226C9">
                          <w:rPr>
                            <w:vertAlign w:val="subscript"/>
                          </w:rPr>
                          <w:t>1</w:t>
                        </w:r>
                        <w:r w:rsidRPr="00C226C9">
                          <w:t xml:space="preserve"> l</w:t>
                        </w:r>
                        <w:r>
                          <w:t xml:space="preserve">’indice de l’air et </w:t>
                        </w:r>
                        <w:r w:rsidRPr="00C226C9">
                          <w:t>n</w:t>
                        </w:r>
                        <w:r w:rsidRPr="00C226C9">
                          <w:rPr>
                            <w:vertAlign w:val="subscript"/>
                          </w:rPr>
                          <w:t>2</w:t>
                        </w:r>
                        <w:r w:rsidRPr="00C226C9">
                          <w:t xml:space="preserve"> l’indice du </w:t>
                        </w:r>
                        <w:r>
                          <w:t>plexiglas</w:t>
                        </w:r>
                      </w:p>
                    </w:tc>
                    <w:tc>
                      <w:tcPr>
                        <w:tcW w:w="3345" w:type="dxa"/>
                      </w:tcPr>
                      <w:p w:rsidR="004C3883" w:rsidRPr="00C226C9" w:rsidRDefault="004C3883" w:rsidP="004C3883">
                        <w:pPr>
                          <w:jc w:val="center"/>
                        </w:pPr>
                        <w:r>
                          <w:t>La valeur de tan</w:t>
                        </w:r>
                        <w:r w:rsidRPr="00C226C9">
                          <w:t>(</w:t>
                        </w:r>
                        <w:r w:rsidRPr="00C226C9">
                          <w:rPr>
                            <w:i/>
                          </w:rPr>
                          <w:t>i</w:t>
                        </w:r>
                        <w:r w:rsidR="00BA15B9">
                          <w:rPr>
                            <w:vertAlign w:val="subscript"/>
                          </w:rPr>
                          <w:t>2</w:t>
                        </w:r>
                        <w:r w:rsidRPr="00C226C9">
                          <w:t>) est proportionnel</w:t>
                        </w:r>
                        <w:r w:rsidR="00BA15B9">
                          <w:t>le</w:t>
                        </w:r>
                        <w:r w:rsidRPr="00C226C9">
                          <w:t xml:space="preserve"> à </w:t>
                        </w:r>
                        <w:r>
                          <w:t>la valeur de tan</w:t>
                        </w:r>
                        <w:r w:rsidRPr="00C226C9">
                          <w:t>(</w:t>
                        </w:r>
                        <w:r w:rsidRPr="00C226C9">
                          <w:rPr>
                            <w:i/>
                          </w:rPr>
                          <w:t>i</w:t>
                        </w:r>
                        <w:r w:rsidR="00BA15B9">
                          <w:rPr>
                            <w:vertAlign w:val="subscript"/>
                          </w:rPr>
                          <w:t>1</w:t>
                        </w:r>
                        <w:r w:rsidRPr="00C226C9">
                          <w:t>)</w:t>
                        </w:r>
                      </w:p>
                      <w:p w:rsidR="004C3883" w:rsidRDefault="004C3883" w:rsidP="004C3883">
                        <w:pPr>
                          <w:spacing w:before="60" w:after="60"/>
                          <w:jc w:val="center"/>
                          <w:rPr>
                            <w:lang w:val="en-US"/>
                          </w:rPr>
                        </w:pPr>
                        <w:r w:rsidRPr="00C226C9">
                          <w:rPr>
                            <w:lang w:val="en-GB"/>
                          </w:rPr>
                          <w:t>n</w:t>
                        </w:r>
                        <w:r w:rsidRPr="00C226C9">
                          <w:rPr>
                            <w:vertAlign w:val="subscript"/>
                            <w:lang w:val="en-GB"/>
                          </w:rPr>
                          <w:t>1</w:t>
                        </w:r>
                        <w:r w:rsidRPr="00C226C9">
                          <w:sym w:font="Symbol" w:char="F0B4"/>
                        </w:r>
                        <w:r w:rsidRPr="00C226C9">
                          <w:rPr>
                            <w:i/>
                            <w:lang w:val="en-GB"/>
                          </w:rPr>
                          <w:t xml:space="preserve"> </w:t>
                        </w:r>
                        <w:r>
                          <w:rPr>
                            <w:lang w:val="en-US"/>
                          </w:rPr>
                          <w:t>tan</w:t>
                        </w:r>
                        <w:r w:rsidRPr="00C226C9">
                          <w:rPr>
                            <w:lang w:val="en-US"/>
                          </w:rPr>
                          <w:t>(</w:t>
                        </w:r>
                        <w:r w:rsidRPr="00C226C9">
                          <w:rPr>
                            <w:i/>
                            <w:lang w:val="en-US"/>
                          </w:rPr>
                          <w:t>i</w:t>
                        </w:r>
                        <w:r w:rsidRPr="00C226C9">
                          <w:rPr>
                            <w:vertAlign w:val="subscript"/>
                            <w:lang w:val="en-US"/>
                          </w:rPr>
                          <w:t>1</w:t>
                        </w:r>
                        <w:r>
                          <w:rPr>
                            <w:lang w:val="en-US"/>
                          </w:rPr>
                          <w:t>) = n</w:t>
                        </w:r>
                        <w:r>
                          <w:rPr>
                            <w:vertAlign w:val="subscript"/>
                            <w:lang w:val="en-US"/>
                          </w:rPr>
                          <w:t>2</w:t>
                        </w:r>
                        <w:r w:rsidRPr="00C226C9">
                          <w:rPr>
                            <w:lang w:val="en-US"/>
                          </w:rPr>
                          <w:t xml:space="preserve"> × </w:t>
                        </w:r>
                        <w:r>
                          <w:rPr>
                            <w:lang w:val="en-US"/>
                          </w:rPr>
                          <w:t>tan</w:t>
                        </w:r>
                        <w:r w:rsidRPr="00C226C9">
                          <w:rPr>
                            <w:lang w:val="en-US"/>
                          </w:rPr>
                          <w:t>(</w:t>
                        </w:r>
                        <w:r w:rsidRPr="00C226C9">
                          <w:rPr>
                            <w:i/>
                            <w:lang w:val="en-US"/>
                          </w:rPr>
                          <w:t>i</w:t>
                        </w:r>
                        <w:r w:rsidRPr="00C226C9">
                          <w:rPr>
                            <w:vertAlign w:val="subscript"/>
                            <w:lang w:val="en-US"/>
                          </w:rPr>
                          <w:t>2</w:t>
                        </w:r>
                        <w:r w:rsidRPr="00C226C9">
                          <w:rPr>
                            <w:lang w:val="en-US"/>
                          </w:rPr>
                          <w:t>)</w:t>
                        </w:r>
                      </w:p>
                      <w:p w:rsidR="004C3883" w:rsidRDefault="004C3883" w:rsidP="004C3883">
                        <w:pPr>
                          <w:jc w:val="center"/>
                        </w:pPr>
                        <w:r w:rsidRPr="00C226C9">
                          <w:t>avec n</w:t>
                        </w:r>
                        <w:r w:rsidRPr="00C226C9">
                          <w:rPr>
                            <w:vertAlign w:val="subscript"/>
                          </w:rPr>
                          <w:t>1</w:t>
                        </w:r>
                        <w:r w:rsidRPr="00C226C9">
                          <w:t xml:space="preserve"> l</w:t>
                        </w:r>
                        <w:r>
                          <w:t xml:space="preserve">’indice de l’air et </w:t>
                        </w:r>
                        <w:r w:rsidRPr="00C226C9">
                          <w:t>n</w:t>
                        </w:r>
                        <w:r w:rsidRPr="00C226C9">
                          <w:rPr>
                            <w:vertAlign w:val="subscript"/>
                          </w:rPr>
                          <w:t>2</w:t>
                        </w:r>
                        <w:r w:rsidRPr="00C226C9">
                          <w:t xml:space="preserve"> l’indice du </w:t>
                        </w:r>
                        <w:r>
                          <w:t>plexiglas</w:t>
                        </w:r>
                      </w:p>
                    </w:tc>
                  </w:tr>
                </w:tbl>
                <w:p w:rsidR="009E781A" w:rsidRPr="00C226C9" w:rsidRDefault="009E781A" w:rsidP="009E781A">
                  <w:pPr>
                    <w:jc w:val="center"/>
                    <w:rPr>
                      <w:sz w:val="20"/>
                      <w:szCs w:val="20"/>
                    </w:rPr>
                  </w:pPr>
                </w:p>
              </w:txbxContent>
            </v:textbox>
          </v:shape>
        </w:pict>
      </w:r>
    </w:p>
    <w:p w:rsidR="003040F1" w:rsidRDefault="003040F1" w:rsidP="00EC2C4A"/>
    <w:p w:rsidR="00EC2C4A" w:rsidRDefault="00EC2C4A" w:rsidP="00EC2C4A"/>
    <w:p w:rsidR="00EC2C4A" w:rsidRDefault="00EC2C4A" w:rsidP="00EC2C4A"/>
    <w:p w:rsidR="00EC2C4A" w:rsidRDefault="00EC2C4A" w:rsidP="00EC2C4A"/>
    <w:p w:rsidR="00EC2C4A" w:rsidRDefault="00EC2C4A" w:rsidP="00EC2C4A"/>
    <w:p w:rsidR="00EC2C4A" w:rsidRDefault="00EC2C4A" w:rsidP="00EC2C4A"/>
    <w:p w:rsidR="00EC2C4A" w:rsidRDefault="006E3961" w:rsidP="00EC2C4A">
      <w:r>
        <w:rPr>
          <w:rFonts w:ascii="Cooper Black" w:hAnsi="Cooper Black"/>
          <w:noProof/>
        </w:rPr>
        <w:pict>
          <v:group id="_x0000_s1116" style="position:absolute;left:0;text-align:left;margin-left:406.25pt;margin-top:9.45pt;width:341.05pt;height:113.4pt;z-index:251737088" coordorigin="588,9305" coordsize="6821,2268">
            <v:group id="_x0000_s1095" style="position:absolute;left:998;top:10323;width:1474;height:1164" coordorigin="8686,3754" coordsize="1474,1164">
              <v:shape id="_x0000_s1091" type="#_x0000_t202" style="position:absolute;left:8800;top:3849;width:1247;height:964" filled="f" stroked="f">
                <v:textbox style="mso-next-textbox:#_x0000_s1091">
                  <w:txbxContent>
                    <w:p w:rsidR="00605399" w:rsidRDefault="00605399" w:rsidP="00605399">
                      <w:pPr>
                        <w:jc w:val="center"/>
                      </w:pPr>
                      <w:r>
                        <w:t xml:space="preserve">Angle </w:t>
                      </w:r>
                      <w:r>
                        <w:rPr>
                          <w:i/>
                        </w:rPr>
                        <w:t>i</w:t>
                      </w:r>
                      <w:r>
                        <w:t xml:space="preserve"> en degré</w:t>
                      </w:r>
                    </w:p>
                    <w:p w:rsidR="00605399" w:rsidRPr="00605399" w:rsidRDefault="00605399" w:rsidP="00605399">
                      <w:pPr>
                        <w:jc w:val="center"/>
                        <w:rPr>
                          <w:i/>
                        </w:rPr>
                      </w:pPr>
                      <w:r>
                        <w:rPr>
                          <w:i/>
                        </w:rPr>
                        <w:t xml:space="preserve">i </w:t>
                      </w:r>
                      <w:r w:rsidRPr="00605399">
                        <w:t>= 20°</w:t>
                      </w:r>
                    </w:p>
                  </w:txbxContent>
                </v:textbox>
              </v:shape>
              <v:oval id="_x0000_s1093" style="position:absolute;left:8686;top:3754;width:1474;height:1164" filled="f"/>
            </v:group>
            <v:group id="_x0000_s1096" style="position:absolute;left:5003;top:10306;width:1616;height:1181" coordorigin="11019,5173" coordsize="1616,1181">
              <v:shape id="_x0000_s1092" type="#_x0000_t202" style="position:absolute;left:11019;top:5173;width:1616;height:964" stroked="f">
                <v:textbox style="mso-next-textbox:#_x0000_s1092">
                  <w:txbxContent>
                    <w:p w:rsidR="00605399" w:rsidRDefault="00605399" w:rsidP="00605399">
                      <w:pPr>
                        <w:jc w:val="center"/>
                        <w:rPr>
                          <w:i/>
                          <w:lang w:val="en-GB"/>
                        </w:rPr>
                      </w:pPr>
                      <w:r w:rsidRPr="00605399">
                        <w:rPr>
                          <w:lang w:val="en-GB"/>
                        </w:rPr>
                        <w:t xml:space="preserve">Angle </w:t>
                      </w:r>
                      <w:proofErr w:type="spellStart"/>
                      <w:r w:rsidRPr="00605399">
                        <w:rPr>
                          <w:i/>
                          <w:lang w:val="en-GB"/>
                        </w:rPr>
                        <w:t>i</w:t>
                      </w:r>
                      <w:proofErr w:type="spellEnd"/>
                    </w:p>
                    <w:p w:rsidR="00605399" w:rsidRPr="00605399" w:rsidRDefault="00605399" w:rsidP="00605399">
                      <w:pPr>
                        <w:jc w:val="center"/>
                        <w:rPr>
                          <w:lang w:val="en-GB"/>
                        </w:rPr>
                      </w:pPr>
                      <w:r w:rsidRPr="00605399">
                        <w:rPr>
                          <w:lang w:val="en-GB"/>
                        </w:rPr>
                        <w:t xml:space="preserve"> </w:t>
                      </w:r>
                      <w:proofErr w:type="gramStart"/>
                      <w:r w:rsidRPr="00605399">
                        <w:rPr>
                          <w:lang w:val="en-GB"/>
                        </w:rPr>
                        <w:t>en</w:t>
                      </w:r>
                      <w:proofErr w:type="gramEnd"/>
                      <w:r w:rsidRPr="00605399">
                        <w:rPr>
                          <w:lang w:val="en-GB"/>
                        </w:rPr>
                        <w:t xml:space="preserve"> radian</w:t>
                      </w:r>
                    </w:p>
                    <w:p w:rsidR="00605399" w:rsidRPr="00605399" w:rsidRDefault="00605399" w:rsidP="00605399">
                      <w:pPr>
                        <w:jc w:val="center"/>
                        <w:rPr>
                          <w:lang w:val="en-GB"/>
                        </w:rPr>
                      </w:pPr>
                      <w:proofErr w:type="spellStart"/>
                      <w:r>
                        <w:rPr>
                          <w:i/>
                          <w:lang w:val="en-GB"/>
                        </w:rPr>
                        <w:t>i</w:t>
                      </w:r>
                      <w:proofErr w:type="spellEnd"/>
                      <w:r>
                        <w:rPr>
                          <w:lang w:val="en-GB"/>
                        </w:rPr>
                        <w:t xml:space="preserve"> = 0,349 rad</w:t>
                      </w:r>
                    </w:p>
                  </w:txbxContent>
                </v:textbox>
              </v:shape>
              <v:oval id="_x0000_s1094" style="position:absolute;left:11090;top:5190;width:1474;height:1164" filled="f"/>
            </v:group>
            <v:shape id="_x0000_s1098" style="position:absolute;left:2541;top:10338;width:2472;height:340" coordsize="2472,601" path="m,601c443,308,887,16,1299,8,1711,,2091,277,2472,555e" filled="f">
              <v:stroke endarrow="open"/>
              <v:path arrowok="t"/>
            </v:shape>
            <v:group id="_x0000_s1105" style="position:absolute;left:3369;top:10282;width:1086;height:850" coordorigin="10388,5118" coordsize="1086,850">
              <v:group id="_x0000_s1101" style="position:absolute;left:10545;top:5118;width:929;height:850" coordorigin="10545,5118" coordsize="929,850">
                <v:shape id="_x0000_s1099" type="#_x0000_t202" style="position:absolute;left:10545;top:5118;width:929;height:850" filled="f" stroked="f">
                  <v:textbox style="mso-next-textbox:#_x0000_s1099">
                    <w:txbxContent>
                      <w:p w:rsidR="00703131" w:rsidRPr="00703131" w:rsidRDefault="00703131" w:rsidP="00703131">
                        <w:pPr>
                          <w:jc w:val="center"/>
                          <w:rPr>
                            <w:sz w:val="28"/>
                            <w:szCs w:val="28"/>
                          </w:rPr>
                        </w:pPr>
                        <w:r w:rsidRPr="00703131">
                          <w:rPr>
                            <w:sz w:val="28"/>
                            <w:szCs w:val="28"/>
                          </w:rPr>
                          <w:sym w:font="Symbol" w:char="F070"/>
                        </w:r>
                      </w:p>
                      <w:p w:rsidR="00703131" w:rsidRPr="00703131" w:rsidRDefault="00703131" w:rsidP="00703131">
                        <w:pPr>
                          <w:jc w:val="center"/>
                          <w:rPr>
                            <w:sz w:val="28"/>
                            <w:szCs w:val="28"/>
                          </w:rPr>
                        </w:pPr>
                        <w:r w:rsidRPr="00703131">
                          <w:rPr>
                            <w:sz w:val="28"/>
                            <w:szCs w:val="28"/>
                          </w:rPr>
                          <w:t>180</w:t>
                        </w:r>
                      </w:p>
                    </w:txbxContent>
                  </v:textbox>
                </v:shape>
                <v:shape id="_x0000_s1100" type="#_x0000_t32" style="position:absolute;left:10771;top:5533;width:454;height:0" o:connectortype="straight"/>
              </v:group>
              <v:shape id="_x0000_s1103" type="#_x0000_t202" style="position:absolute;left:10388;top:5263;width:929;height:567" filled="f" stroked="f">
                <v:textbox style="mso-next-textbox:#_x0000_s1103">
                  <w:txbxContent>
                    <w:p w:rsidR="00D30BA1" w:rsidRPr="00703131" w:rsidRDefault="00D30BA1" w:rsidP="00D30BA1">
                      <w:pPr>
                        <w:jc w:val="left"/>
                        <w:rPr>
                          <w:sz w:val="28"/>
                          <w:szCs w:val="28"/>
                        </w:rPr>
                      </w:pPr>
                      <w:r>
                        <w:rPr>
                          <w:sz w:val="28"/>
                          <w:szCs w:val="28"/>
                        </w:rPr>
                        <w:sym w:font="Symbol" w:char="F0B4"/>
                      </w:r>
                    </w:p>
                  </w:txbxContent>
                </v:textbox>
              </v:shape>
            </v:group>
            <v:shape id="_x0000_s1097" type="#_x0000_t202" style="position:absolute;left:588;top:9305;width:6821;height:2268" filled="f">
              <v:textbox style="mso-next-textbox:#_x0000_s1097">
                <w:txbxContent>
                  <w:p w:rsidR="00703131" w:rsidRPr="003040F1" w:rsidRDefault="00703131" w:rsidP="00703131">
                    <w:pPr>
                      <w:rPr>
                        <w:b/>
                      </w:rPr>
                    </w:pPr>
                    <w:r w:rsidRPr="003040F1">
                      <w:rPr>
                        <w:b/>
                        <w:u w:val="single"/>
                      </w:rPr>
                      <w:t xml:space="preserve">Document </w:t>
                    </w:r>
                    <w:r>
                      <w:rPr>
                        <w:b/>
                        <w:u w:val="single"/>
                      </w:rPr>
                      <w:t>4</w:t>
                    </w:r>
                    <w:r w:rsidRPr="003040F1">
                      <w:rPr>
                        <w:b/>
                        <w:u w:val="single"/>
                      </w:rPr>
                      <w:t> :</w:t>
                    </w:r>
                    <w:r w:rsidRPr="003040F1">
                      <w:rPr>
                        <w:b/>
                      </w:rPr>
                      <w:t xml:space="preserve"> </w:t>
                    </w:r>
                    <w:r>
                      <w:rPr>
                        <w:b/>
                      </w:rPr>
                      <w:t>Conversion d’unité d’angle</w:t>
                    </w:r>
                  </w:p>
                  <w:p w:rsidR="00703131" w:rsidRPr="0039085F" w:rsidRDefault="00703131" w:rsidP="0039085F">
                    <w:pPr>
                      <w:rPr>
                        <w:szCs w:val="20"/>
                      </w:rPr>
                    </w:pPr>
                  </w:p>
                </w:txbxContent>
              </v:textbox>
            </v:shape>
          </v:group>
        </w:pict>
      </w:r>
    </w:p>
    <w:p w:rsidR="00EC2C4A" w:rsidRDefault="00EC2C4A" w:rsidP="00EC2C4A"/>
    <w:p w:rsidR="0097314F" w:rsidRDefault="0097314F" w:rsidP="00EC2C4A"/>
    <w:p w:rsidR="003040F1" w:rsidRDefault="003040F1">
      <w:pPr>
        <w:spacing w:after="200" w:line="276" w:lineRule="auto"/>
        <w:jc w:val="left"/>
        <w:rPr>
          <w:b/>
        </w:rPr>
      </w:pPr>
    </w:p>
    <w:p w:rsidR="00406B80" w:rsidRDefault="00406B80">
      <w:pPr>
        <w:spacing w:after="200" w:line="276" w:lineRule="auto"/>
        <w:jc w:val="left"/>
        <w:rPr>
          <w:b/>
        </w:rPr>
      </w:pPr>
    </w:p>
    <w:p w:rsidR="00406B80" w:rsidRDefault="00406B80">
      <w:pPr>
        <w:spacing w:after="200" w:line="276" w:lineRule="auto"/>
        <w:jc w:val="left"/>
        <w:rPr>
          <w:b/>
        </w:rPr>
      </w:pPr>
    </w:p>
    <w:p w:rsidR="009451CB" w:rsidRDefault="009451CB" w:rsidP="009451CB">
      <w:pPr>
        <w:spacing w:line="276" w:lineRule="auto"/>
        <w:jc w:val="left"/>
        <w:rPr>
          <w:b/>
          <w:noProof/>
        </w:rPr>
      </w:pPr>
      <w:r>
        <w:rPr>
          <w:b/>
          <w:noProof/>
        </w:rPr>
        <w:lastRenderedPageBreak/>
        <w:drawing>
          <wp:anchor distT="0" distB="0" distL="114300" distR="114300" simplePos="0" relativeHeight="251755520" behindDoc="0" locked="0" layoutInCell="1" allowOverlap="1">
            <wp:simplePos x="0" y="0"/>
            <wp:positionH relativeFrom="column">
              <wp:posOffset>4996180</wp:posOffset>
            </wp:positionH>
            <wp:positionV relativeFrom="paragraph">
              <wp:posOffset>220980</wp:posOffset>
            </wp:positionV>
            <wp:extent cx="5052060" cy="2388870"/>
            <wp:effectExtent l="19050" t="0" r="0" b="0"/>
            <wp:wrapNone/>
            <wp:docPr id="61"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screen"/>
                    <a:srcRect/>
                    <a:stretch>
                      <a:fillRect/>
                    </a:stretch>
                  </pic:blipFill>
                  <pic:spPr bwMode="auto">
                    <a:xfrm>
                      <a:off x="0" y="0"/>
                      <a:ext cx="5052060" cy="2388870"/>
                    </a:xfrm>
                    <a:prstGeom prst="rect">
                      <a:avLst/>
                    </a:prstGeom>
                    <a:noFill/>
                    <a:ln w="9525">
                      <a:noFill/>
                      <a:miter lim="800000"/>
                      <a:headEnd/>
                      <a:tailEnd/>
                    </a:ln>
                  </pic:spPr>
                </pic:pic>
              </a:graphicData>
            </a:graphic>
          </wp:anchor>
        </w:drawing>
      </w:r>
      <w:r w:rsidR="00406B80">
        <w:rPr>
          <w:b/>
          <w:noProof/>
        </w:rPr>
        <w:drawing>
          <wp:anchor distT="0" distB="0" distL="114300" distR="114300" simplePos="0" relativeHeight="251753472" behindDoc="0" locked="0" layoutInCell="1" allowOverlap="1">
            <wp:simplePos x="0" y="0"/>
            <wp:positionH relativeFrom="column">
              <wp:posOffset>-195191</wp:posOffset>
            </wp:positionH>
            <wp:positionV relativeFrom="paragraph">
              <wp:posOffset>221226</wp:posOffset>
            </wp:positionV>
            <wp:extent cx="5054395" cy="2050026"/>
            <wp:effectExtent l="19050" t="0" r="0" b="0"/>
            <wp:wrapNone/>
            <wp:docPr id="6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screen"/>
                    <a:srcRect/>
                    <a:stretch>
                      <a:fillRect/>
                    </a:stretch>
                  </pic:blipFill>
                  <pic:spPr bwMode="auto">
                    <a:xfrm>
                      <a:off x="0" y="0"/>
                      <a:ext cx="5054395" cy="2050026"/>
                    </a:xfrm>
                    <a:prstGeom prst="rect">
                      <a:avLst/>
                    </a:prstGeom>
                    <a:noFill/>
                    <a:ln w="9525">
                      <a:noFill/>
                      <a:miter lim="800000"/>
                      <a:headEnd/>
                      <a:tailEnd/>
                    </a:ln>
                  </pic:spPr>
                </pic:pic>
              </a:graphicData>
            </a:graphic>
          </wp:anchor>
        </w:drawing>
      </w:r>
      <w:r w:rsidR="00406B80">
        <w:rPr>
          <w:b/>
          <w:noProof/>
        </w:rPr>
        <w:t>Modelisation_refraction_1</w:t>
      </w:r>
      <w:r>
        <w:rPr>
          <w:b/>
          <w:noProof/>
        </w:rPr>
        <w:t>_A</w:t>
      </w:r>
      <w:r w:rsidR="00406B80">
        <w:rPr>
          <w:b/>
          <w:noProof/>
        </w:rPr>
        <w:t xml:space="preserve"> : Niveau </w:t>
      </w:r>
      <w:r>
        <w:rPr>
          <w:b/>
          <w:noProof/>
        </w:rPr>
        <w:t>A</w:t>
      </w:r>
      <w:r w:rsidRPr="009451CB">
        <w:rPr>
          <w:b/>
          <w:noProof/>
        </w:rPr>
        <w:t xml:space="preserve"> </w:t>
      </w:r>
      <w:r>
        <w:rPr>
          <w:b/>
          <w:noProof/>
        </w:rPr>
        <w:tab/>
      </w:r>
      <w:r>
        <w:rPr>
          <w:b/>
          <w:noProof/>
        </w:rPr>
        <w:tab/>
      </w:r>
      <w:r>
        <w:rPr>
          <w:b/>
          <w:noProof/>
        </w:rPr>
        <w:tab/>
      </w:r>
      <w:r>
        <w:rPr>
          <w:b/>
          <w:noProof/>
        </w:rPr>
        <w:tab/>
      </w:r>
      <w:r>
        <w:rPr>
          <w:b/>
          <w:noProof/>
        </w:rPr>
        <w:tab/>
      </w:r>
      <w:r>
        <w:rPr>
          <w:b/>
          <w:noProof/>
        </w:rPr>
        <w:tab/>
      </w:r>
      <w:r>
        <w:rPr>
          <w:b/>
          <w:noProof/>
        </w:rPr>
        <w:tab/>
        <w:t>Modelisation_refraction_1_B : Niveau B</w:t>
      </w:r>
    </w:p>
    <w:p w:rsidR="00406B80" w:rsidRDefault="00406B80" w:rsidP="00406B80">
      <w:pPr>
        <w:spacing w:after="200" w:line="276" w:lineRule="auto"/>
        <w:jc w:val="left"/>
        <w:rPr>
          <w:b/>
          <w:noProof/>
        </w:rPr>
      </w:pPr>
    </w:p>
    <w:p w:rsidR="00406B80" w:rsidRDefault="00406B80" w:rsidP="00406B80">
      <w:pPr>
        <w:spacing w:after="200" w:line="276" w:lineRule="auto"/>
        <w:jc w:val="left"/>
        <w:rPr>
          <w:b/>
        </w:rPr>
      </w:pPr>
      <w:r>
        <w:rPr>
          <w:b/>
        </w:rPr>
        <w:br w:type="textWrapping" w:clear="all"/>
      </w:r>
    </w:p>
    <w:p w:rsidR="00406B80" w:rsidRDefault="00406B80" w:rsidP="00406B80">
      <w:pPr>
        <w:spacing w:after="200" w:line="276" w:lineRule="auto"/>
        <w:jc w:val="left"/>
        <w:rPr>
          <w:b/>
        </w:rPr>
      </w:pPr>
    </w:p>
    <w:p w:rsidR="00406B80" w:rsidRDefault="00406B80">
      <w:pPr>
        <w:spacing w:after="200" w:line="276" w:lineRule="auto"/>
        <w:jc w:val="left"/>
        <w:rPr>
          <w:b/>
        </w:rPr>
      </w:pPr>
    </w:p>
    <w:p w:rsidR="00406B80" w:rsidRDefault="00406B80">
      <w:pPr>
        <w:spacing w:after="200" w:line="276" w:lineRule="auto"/>
        <w:jc w:val="left"/>
        <w:rPr>
          <w:b/>
        </w:rPr>
      </w:pPr>
    </w:p>
    <w:p w:rsidR="00406B80" w:rsidRDefault="00406B80">
      <w:pPr>
        <w:spacing w:after="200" w:line="276" w:lineRule="auto"/>
        <w:jc w:val="left"/>
        <w:rPr>
          <w:b/>
        </w:rPr>
      </w:pPr>
    </w:p>
    <w:p w:rsidR="00406B80" w:rsidRDefault="00406B80" w:rsidP="00406B80">
      <w:pPr>
        <w:spacing w:line="276" w:lineRule="auto"/>
        <w:jc w:val="left"/>
        <w:rPr>
          <w:b/>
          <w:noProof/>
        </w:rPr>
      </w:pPr>
    </w:p>
    <w:p w:rsidR="00406B80" w:rsidRDefault="00406B80">
      <w:pPr>
        <w:spacing w:after="200" w:line="276" w:lineRule="auto"/>
        <w:jc w:val="left"/>
        <w:rPr>
          <w:b/>
        </w:rPr>
      </w:pPr>
    </w:p>
    <w:p w:rsidR="009451CB" w:rsidRDefault="009451CB" w:rsidP="009451CB">
      <w:pPr>
        <w:spacing w:line="276" w:lineRule="auto"/>
        <w:jc w:val="left"/>
        <w:rPr>
          <w:b/>
          <w:noProof/>
        </w:rPr>
      </w:pPr>
      <w:r>
        <w:rPr>
          <w:b/>
          <w:noProof/>
        </w:rPr>
        <w:t>Modelisation_refraction_1_C : Niveau C</w:t>
      </w:r>
      <w:r w:rsidRPr="009451CB">
        <w:rPr>
          <w:b/>
          <w:noProof/>
        </w:rPr>
        <w:t xml:space="preserve"> </w:t>
      </w:r>
      <w:r>
        <w:rPr>
          <w:b/>
          <w:noProof/>
        </w:rPr>
        <w:tab/>
      </w:r>
      <w:r>
        <w:rPr>
          <w:b/>
          <w:noProof/>
        </w:rPr>
        <w:tab/>
      </w:r>
      <w:r>
        <w:rPr>
          <w:b/>
          <w:noProof/>
        </w:rPr>
        <w:tab/>
      </w:r>
      <w:r>
        <w:rPr>
          <w:b/>
          <w:noProof/>
        </w:rPr>
        <w:tab/>
      </w:r>
      <w:r>
        <w:rPr>
          <w:b/>
          <w:noProof/>
        </w:rPr>
        <w:tab/>
      </w:r>
      <w:r>
        <w:rPr>
          <w:b/>
          <w:noProof/>
        </w:rPr>
        <w:tab/>
      </w:r>
      <w:r>
        <w:rPr>
          <w:b/>
          <w:noProof/>
        </w:rPr>
        <w:tab/>
      </w:r>
      <w:r w:rsidR="002E5829">
        <w:rPr>
          <w:b/>
          <w:noProof/>
        </w:rPr>
        <w:t>Modelisation_refraction_4</w:t>
      </w:r>
    </w:p>
    <w:p w:rsidR="00406B80" w:rsidRDefault="002E5829">
      <w:pPr>
        <w:spacing w:after="200" w:line="276" w:lineRule="auto"/>
        <w:jc w:val="left"/>
        <w:rPr>
          <w:b/>
        </w:rPr>
      </w:pPr>
      <w:r>
        <w:rPr>
          <w:b/>
          <w:noProof/>
        </w:rPr>
        <w:drawing>
          <wp:anchor distT="0" distB="0" distL="114300" distR="114300" simplePos="0" relativeHeight="251756544" behindDoc="0" locked="0" layoutInCell="1" allowOverlap="1">
            <wp:simplePos x="0" y="0"/>
            <wp:positionH relativeFrom="column">
              <wp:posOffset>4996241</wp:posOffset>
            </wp:positionH>
            <wp:positionV relativeFrom="paragraph">
              <wp:posOffset>109364</wp:posOffset>
            </wp:positionV>
            <wp:extent cx="5004435" cy="1637071"/>
            <wp:effectExtent l="1905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srcRect/>
                    <a:stretch>
                      <a:fillRect/>
                    </a:stretch>
                  </pic:blipFill>
                  <pic:spPr bwMode="auto">
                    <a:xfrm>
                      <a:off x="0" y="0"/>
                      <a:ext cx="5004435" cy="1637071"/>
                    </a:xfrm>
                    <a:prstGeom prst="rect">
                      <a:avLst/>
                    </a:prstGeom>
                    <a:noFill/>
                    <a:ln w="9525">
                      <a:noFill/>
                      <a:miter lim="800000"/>
                      <a:headEnd/>
                      <a:tailEnd/>
                    </a:ln>
                  </pic:spPr>
                </pic:pic>
              </a:graphicData>
            </a:graphic>
          </wp:anchor>
        </w:drawing>
      </w:r>
      <w:r w:rsidR="009451CB">
        <w:rPr>
          <w:b/>
          <w:noProof/>
        </w:rPr>
        <w:drawing>
          <wp:anchor distT="0" distB="0" distL="114300" distR="114300" simplePos="0" relativeHeight="251754496" behindDoc="0" locked="0" layoutInCell="1" allowOverlap="1">
            <wp:simplePos x="0" y="0"/>
            <wp:positionH relativeFrom="column">
              <wp:posOffset>-195580</wp:posOffset>
            </wp:positionH>
            <wp:positionV relativeFrom="paragraph">
              <wp:posOffset>50165</wp:posOffset>
            </wp:positionV>
            <wp:extent cx="5053965" cy="2019935"/>
            <wp:effectExtent l="19050" t="0" r="0" b="0"/>
            <wp:wrapNone/>
            <wp:docPr id="62"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screen"/>
                    <a:srcRect/>
                    <a:stretch>
                      <a:fillRect/>
                    </a:stretch>
                  </pic:blipFill>
                  <pic:spPr bwMode="auto">
                    <a:xfrm>
                      <a:off x="0" y="0"/>
                      <a:ext cx="5053965" cy="2019935"/>
                    </a:xfrm>
                    <a:prstGeom prst="rect">
                      <a:avLst/>
                    </a:prstGeom>
                    <a:noFill/>
                    <a:ln w="9525">
                      <a:noFill/>
                      <a:miter lim="800000"/>
                      <a:headEnd/>
                      <a:tailEnd/>
                    </a:ln>
                  </pic:spPr>
                </pic:pic>
              </a:graphicData>
            </a:graphic>
          </wp:anchor>
        </w:drawing>
      </w:r>
    </w:p>
    <w:p w:rsidR="00406B80" w:rsidRDefault="00406B80">
      <w:pPr>
        <w:spacing w:after="200" w:line="276" w:lineRule="auto"/>
        <w:jc w:val="left"/>
        <w:rPr>
          <w:b/>
        </w:rPr>
      </w:pPr>
    </w:p>
    <w:p w:rsidR="00406B80" w:rsidRDefault="00406B80">
      <w:pPr>
        <w:spacing w:after="200" w:line="276" w:lineRule="auto"/>
        <w:jc w:val="left"/>
        <w:rPr>
          <w:b/>
        </w:rPr>
      </w:pPr>
    </w:p>
    <w:p w:rsidR="00406B80" w:rsidRDefault="00406B80">
      <w:pPr>
        <w:spacing w:after="200" w:line="276" w:lineRule="auto"/>
        <w:jc w:val="left"/>
        <w:rPr>
          <w:b/>
        </w:rPr>
      </w:pPr>
    </w:p>
    <w:p w:rsidR="00406B80" w:rsidRDefault="00406B80">
      <w:pPr>
        <w:spacing w:after="200" w:line="276" w:lineRule="auto"/>
        <w:jc w:val="left"/>
        <w:rPr>
          <w:b/>
        </w:rPr>
      </w:pPr>
    </w:p>
    <w:p w:rsidR="00406B80" w:rsidRDefault="00406B80">
      <w:pPr>
        <w:spacing w:after="200" w:line="276" w:lineRule="auto"/>
        <w:jc w:val="left"/>
        <w:rPr>
          <w:b/>
        </w:rPr>
      </w:pPr>
    </w:p>
    <w:p w:rsidR="002E5829" w:rsidRDefault="002E5829">
      <w:pPr>
        <w:spacing w:after="200" w:line="276" w:lineRule="auto"/>
        <w:jc w:val="left"/>
        <w:rPr>
          <w:b/>
        </w:rPr>
      </w:pPr>
    </w:p>
    <w:p w:rsidR="002E5829" w:rsidRDefault="002E5829">
      <w:pPr>
        <w:spacing w:after="200" w:line="276" w:lineRule="auto"/>
        <w:jc w:val="left"/>
        <w:rPr>
          <w:b/>
        </w:rPr>
      </w:pPr>
    </w:p>
    <w:sectPr w:rsidR="002E5829" w:rsidSect="003040F1">
      <w:pgSz w:w="16838" w:h="11906" w:orient="landscape"/>
      <w:pgMar w:top="720" w:right="0" w:bottom="72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7274A9"/>
    <w:rsid w:val="00011AAD"/>
    <w:rsid w:val="00032356"/>
    <w:rsid w:val="00055CE1"/>
    <w:rsid w:val="000572CC"/>
    <w:rsid w:val="000A1B6E"/>
    <w:rsid w:val="000A51A4"/>
    <w:rsid w:val="000B606C"/>
    <w:rsid w:val="000C660E"/>
    <w:rsid w:val="000D1FC6"/>
    <w:rsid w:val="00110D5D"/>
    <w:rsid w:val="001254F7"/>
    <w:rsid w:val="00126F8B"/>
    <w:rsid w:val="0016111C"/>
    <w:rsid w:val="001B15DC"/>
    <w:rsid w:val="001C0F69"/>
    <w:rsid w:val="001E6E91"/>
    <w:rsid w:val="0020070E"/>
    <w:rsid w:val="00202779"/>
    <w:rsid w:val="0025580E"/>
    <w:rsid w:val="00270F09"/>
    <w:rsid w:val="002A6A62"/>
    <w:rsid w:val="002B1436"/>
    <w:rsid w:val="002B335D"/>
    <w:rsid w:val="002E5829"/>
    <w:rsid w:val="002F1296"/>
    <w:rsid w:val="002F6F67"/>
    <w:rsid w:val="003040F1"/>
    <w:rsid w:val="00330ED7"/>
    <w:rsid w:val="0039085F"/>
    <w:rsid w:val="003B4DDF"/>
    <w:rsid w:val="003E5170"/>
    <w:rsid w:val="003F11CD"/>
    <w:rsid w:val="00406B80"/>
    <w:rsid w:val="00407842"/>
    <w:rsid w:val="00457A2D"/>
    <w:rsid w:val="004B36E5"/>
    <w:rsid w:val="004C3883"/>
    <w:rsid w:val="005021BD"/>
    <w:rsid w:val="00535250"/>
    <w:rsid w:val="00555EA1"/>
    <w:rsid w:val="00571DBB"/>
    <w:rsid w:val="00586583"/>
    <w:rsid w:val="005F5984"/>
    <w:rsid w:val="00605399"/>
    <w:rsid w:val="00606133"/>
    <w:rsid w:val="00675FA4"/>
    <w:rsid w:val="006828E0"/>
    <w:rsid w:val="006969C4"/>
    <w:rsid w:val="006E3961"/>
    <w:rsid w:val="006F6FEF"/>
    <w:rsid w:val="00703131"/>
    <w:rsid w:val="007274A9"/>
    <w:rsid w:val="00734067"/>
    <w:rsid w:val="0074064C"/>
    <w:rsid w:val="00742211"/>
    <w:rsid w:val="0079552A"/>
    <w:rsid w:val="007D38E4"/>
    <w:rsid w:val="007D4017"/>
    <w:rsid w:val="00812942"/>
    <w:rsid w:val="0084759C"/>
    <w:rsid w:val="00851FD9"/>
    <w:rsid w:val="00895E06"/>
    <w:rsid w:val="00897D81"/>
    <w:rsid w:val="008A1D3E"/>
    <w:rsid w:val="008E3261"/>
    <w:rsid w:val="008F7F66"/>
    <w:rsid w:val="009451CB"/>
    <w:rsid w:val="00971AFD"/>
    <w:rsid w:val="0097314F"/>
    <w:rsid w:val="00982244"/>
    <w:rsid w:val="009A5037"/>
    <w:rsid w:val="009E781A"/>
    <w:rsid w:val="00A01E60"/>
    <w:rsid w:val="00A15075"/>
    <w:rsid w:val="00AD3E72"/>
    <w:rsid w:val="00B0218D"/>
    <w:rsid w:val="00B06FED"/>
    <w:rsid w:val="00B11214"/>
    <w:rsid w:val="00B1690C"/>
    <w:rsid w:val="00B776F3"/>
    <w:rsid w:val="00BA15B9"/>
    <w:rsid w:val="00BE0AAE"/>
    <w:rsid w:val="00BE1EFD"/>
    <w:rsid w:val="00BF43BA"/>
    <w:rsid w:val="00C21DFE"/>
    <w:rsid w:val="00C226C9"/>
    <w:rsid w:val="00C478E6"/>
    <w:rsid w:val="00C62D25"/>
    <w:rsid w:val="00C70100"/>
    <w:rsid w:val="00C7690E"/>
    <w:rsid w:val="00C812E2"/>
    <w:rsid w:val="00C86197"/>
    <w:rsid w:val="00CC2320"/>
    <w:rsid w:val="00CC5361"/>
    <w:rsid w:val="00CC57B8"/>
    <w:rsid w:val="00CE02DB"/>
    <w:rsid w:val="00D30BA1"/>
    <w:rsid w:val="00D500AE"/>
    <w:rsid w:val="00D62111"/>
    <w:rsid w:val="00D75A74"/>
    <w:rsid w:val="00D970A9"/>
    <w:rsid w:val="00DB7736"/>
    <w:rsid w:val="00DF4F72"/>
    <w:rsid w:val="00E2753C"/>
    <w:rsid w:val="00E85D8D"/>
    <w:rsid w:val="00E97794"/>
    <w:rsid w:val="00EA1C15"/>
    <w:rsid w:val="00EC2C4A"/>
    <w:rsid w:val="00EC4CBD"/>
    <w:rsid w:val="00ED58EF"/>
    <w:rsid w:val="00F44043"/>
    <w:rsid w:val="00F452B8"/>
    <w:rsid w:val="00F464A8"/>
    <w:rsid w:val="00F75A8C"/>
    <w:rsid w:val="00F90DCC"/>
    <w:rsid w:val="00F938C3"/>
    <w:rsid w:val="00FB11D1"/>
    <w:rsid w:val="00FE7D6B"/>
    <w:rsid w:val="00FF6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rules v:ext="edit">
        <o:r id="V:Rule1" type="arc" idref="#_x0000_s1077"/>
        <o:r id="V:Rule2" type="arc" idref="#_x0000_s1075"/>
        <o:r id="V:Rule3" type="connector" idref="#_x0000_s1061"/>
        <o:r id="V:Rule4" type="connector" idref="#_x0000_s1109"/>
        <o:r id="V:Rule5" type="connector" idref="#_x0000_s1111"/>
        <o:r id="V:Rule6" type="connector" idref="#_x0000_s1058"/>
        <o:r id="V:Rule7" type="connector" idref="#_x0000_s1100"/>
        <o:r id="V:Rule8" type="connector" idref="#_x0000_s1060"/>
        <o:r id="V:Rule9" type="connector" idref="#_x0000_s1059"/>
      </o:rules>
    </o:shapelayout>
  </w:shapeDefaults>
  <w:decimalSymbol w:val=","/>
  <w:listSeparator w:val=";"/>
  <w14:docId w14:val="06A1BAD5"/>
  <w15:docId w15:val="{1691D02B-85C1-409A-B594-6B015B33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4A9"/>
    <w:pPr>
      <w:spacing w:after="0" w:line="240" w:lineRule="auto"/>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2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75A8C"/>
    <w:rPr>
      <w:rFonts w:ascii="Tahoma" w:hAnsi="Tahoma" w:cs="Tahoma"/>
      <w:sz w:val="16"/>
      <w:szCs w:val="16"/>
    </w:rPr>
  </w:style>
  <w:style w:type="character" w:customStyle="1" w:styleId="TextedebullesCar">
    <w:name w:val="Texte de bulles Car"/>
    <w:basedOn w:val="Policepardfaut"/>
    <w:link w:val="Textedebulles"/>
    <w:uiPriority w:val="99"/>
    <w:semiHidden/>
    <w:rsid w:val="00F75A8C"/>
    <w:rPr>
      <w:rFonts w:ascii="Tahoma" w:eastAsia="Times New Roman" w:hAnsi="Tahoma" w:cs="Tahoma"/>
      <w:sz w:val="16"/>
      <w:szCs w:val="16"/>
      <w:lang w:eastAsia="fr-FR"/>
    </w:rPr>
  </w:style>
  <w:style w:type="paragraph" w:styleId="Paragraphedeliste">
    <w:name w:val="List Paragraph"/>
    <w:basedOn w:val="Normal"/>
    <w:uiPriority w:val="34"/>
    <w:qFormat/>
    <w:rsid w:val="00F452B8"/>
    <w:pPr>
      <w:ind w:left="720"/>
      <w:contextualSpacing/>
    </w:pPr>
  </w:style>
  <w:style w:type="paragraph" w:styleId="NormalWeb">
    <w:name w:val="Normal (Web)"/>
    <w:basedOn w:val="Normal"/>
    <w:uiPriority w:val="99"/>
    <w:semiHidden/>
    <w:unhideWhenUsed/>
    <w:rsid w:val="00406B80"/>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55</Words>
  <Characters>305</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guillaume</dc:creator>
  <cp:lastModifiedBy>pbrasselet1</cp:lastModifiedBy>
  <cp:revision>7</cp:revision>
  <cp:lastPrinted>2020-05-05T15:02:00Z</cp:lastPrinted>
  <dcterms:created xsi:type="dcterms:W3CDTF">2019-03-16T16:13:00Z</dcterms:created>
  <dcterms:modified xsi:type="dcterms:W3CDTF">2020-05-06T07:46:00Z</dcterms:modified>
</cp:coreProperties>
</file>