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514" w:rsidRPr="00A5258D" w:rsidRDefault="003E275C" w:rsidP="00A5258D">
      <w:pPr>
        <w:pStyle w:val="TITRECHAPITRE"/>
      </w:pPr>
      <w:r>
        <w:t>Contrôle de connaissance</w:t>
      </w:r>
      <w:r w:rsidR="00982BAD">
        <w:t>s</w:t>
      </w:r>
      <w:r>
        <w:t xml:space="preserve"> </w:t>
      </w:r>
      <w:r w:rsidR="006C0E2D">
        <w:t>–</w:t>
      </w:r>
      <w:r>
        <w:t xml:space="preserve"> EMC</w:t>
      </w:r>
    </w:p>
    <w:p w:rsidR="00982BAD" w:rsidRPr="00164749" w:rsidRDefault="00982BAD" w:rsidP="00982BAD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Répondez à ces questions sur une autre feuille que le sujet.</w:t>
      </w:r>
    </w:p>
    <w:p w:rsidR="00982BAD" w:rsidRPr="00164749" w:rsidRDefault="00982BAD" w:rsidP="00982BAD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Soignez l’expression et l’orthographe</w:t>
      </w:r>
    </w:p>
    <w:p w:rsidR="00982BAD" w:rsidRPr="00164749" w:rsidRDefault="00982BAD" w:rsidP="00FD4F67">
      <w:pPr>
        <w:pStyle w:val="Contenu"/>
        <w:rPr>
          <w:sz w:val="20"/>
          <w:szCs w:val="20"/>
        </w:rPr>
      </w:pPr>
    </w:p>
    <w:p w:rsidR="00982BAD" w:rsidRPr="00164749" w:rsidRDefault="00982BAD" w:rsidP="00FD4F67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 xml:space="preserve">1/ Définissez le terme suivant : </w:t>
      </w:r>
      <w:proofErr w:type="gramStart"/>
      <w:r w:rsidRPr="00164749">
        <w:rPr>
          <w:b/>
          <w:bCs/>
          <w:sz w:val="20"/>
          <w:szCs w:val="20"/>
        </w:rPr>
        <w:t xml:space="preserve">(  </w:t>
      </w:r>
      <w:proofErr w:type="gramEnd"/>
      <w:r w:rsidRPr="00164749">
        <w:rPr>
          <w:b/>
          <w:bCs/>
          <w:sz w:val="20"/>
          <w:szCs w:val="20"/>
        </w:rPr>
        <w:t xml:space="preserve"> </w:t>
      </w:r>
      <w:r w:rsidR="00AA2E44" w:rsidRPr="00164749">
        <w:rPr>
          <w:b/>
          <w:bCs/>
          <w:sz w:val="20"/>
          <w:szCs w:val="20"/>
        </w:rPr>
        <w:t xml:space="preserve">   </w:t>
      </w:r>
      <w:r w:rsidRPr="00164749">
        <w:rPr>
          <w:b/>
          <w:bCs/>
          <w:sz w:val="20"/>
          <w:szCs w:val="20"/>
        </w:rPr>
        <w:t xml:space="preserve">  /</w:t>
      </w:r>
      <w:r w:rsidR="00E122A4" w:rsidRPr="00164749">
        <w:rPr>
          <w:b/>
          <w:bCs/>
          <w:sz w:val="20"/>
          <w:szCs w:val="20"/>
        </w:rPr>
        <w:t>2</w:t>
      </w:r>
      <w:r w:rsidRPr="00164749">
        <w:rPr>
          <w:b/>
          <w:bCs/>
          <w:sz w:val="20"/>
          <w:szCs w:val="20"/>
        </w:rPr>
        <w:t>)</w:t>
      </w:r>
    </w:p>
    <w:p w:rsidR="004C259D" w:rsidRPr="00164749" w:rsidRDefault="00E122A4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a) </w:t>
      </w:r>
      <w:r w:rsidR="00FD4F67" w:rsidRPr="00164749">
        <w:rPr>
          <w:sz w:val="20"/>
          <w:szCs w:val="20"/>
        </w:rPr>
        <w:t>Droit</w:t>
      </w:r>
    </w:p>
    <w:p w:rsidR="00FD4F67" w:rsidRPr="00164749" w:rsidRDefault="00E122A4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b) </w:t>
      </w:r>
      <w:proofErr w:type="spellStart"/>
      <w:r w:rsidR="00FD4F67" w:rsidRPr="00164749">
        <w:rPr>
          <w:sz w:val="20"/>
          <w:szCs w:val="20"/>
        </w:rPr>
        <w:t>Etat</w:t>
      </w:r>
      <w:proofErr w:type="spellEnd"/>
      <w:r w:rsidR="00FD4F67" w:rsidRPr="00164749">
        <w:rPr>
          <w:sz w:val="20"/>
          <w:szCs w:val="20"/>
        </w:rPr>
        <w:t xml:space="preserve"> de droit</w:t>
      </w:r>
    </w:p>
    <w:p w:rsidR="00FD4F67" w:rsidRPr="00164749" w:rsidRDefault="00FD4F67" w:rsidP="00FD4F67">
      <w:pPr>
        <w:pStyle w:val="Contenu"/>
        <w:rPr>
          <w:sz w:val="20"/>
          <w:szCs w:val="20"/>
        </w:rPr>
      </w:pPr>
    </w:p>
    <w:p w:rsidR="00982BAD" w:rsidRPr="00164749" w:rsidRDefault="00982BAD" w:rsidP="00FD4F67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>2/ Les caractères du droit :</w:t>
      </w:r>
    </w:p>
    <w:p w:rsidR="00982BAD" w:rsidRPr="00164749" w:rsidRDefault="00982BAD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a)  </w:t>
      </w:r>
      <w:r w:rsidR="00FD4F67" w:rsidRPr="00164749">
        <w:rPr>
          <w:sz w:val="20"/>
          <w:szCs w:val="20"/>
        </w:rPr>
        <w:t>Citez les 4 caractères du droit</w:t>
      </w:r>
      <w:r w:rsidRPr="00164749">
        <w:rPr>
          <w:sz w:val="20"/>
          <w:szCs w:val="20"/>
        </w:rPr>
        <w:t xml:space="preserve"> </w:t>
      </w:r>
      <w:proofErr w:type="gramStart"/>
      <w:r w:rsidRPr="00164749">
        <w:rPr>
          <w:sz w:val="20"/>
          <w:szCs w:val="20"/>
        </w:rPr>
        <w:t>(</w:t>
      </w:r>
      <w:r w:rsidR="00E122A4" w:rsidRPr="00164749">
        <w:rPr>
          <w:sz w:val="20"/>
          <w:szCs w:val="20"/>
        </w:rPr>
        <w:t xml:space="preserve">  </w:t>
      </w:r>
      <w:proofErr w:type="gramEnd"/>
      <w:r w:rsidR="00E122A4" w:rsidRPr="00164749">
        <w:rPr>
          <w:sz w:val="20"/>
          <w:szCs w:val="20"/>
        </w:rPr>
        <w:t xml:space="preserve">   </w:t>
      </w:r>
      <w:r w:rsidR="00AA2E44" w:rsidRPr="00164749">
        <w:rPr>
          <w:sz w:val="20"/>
          <w:szCs w:val="20"/>
        </w:rPr>
        <w:t xml:space="preserve">   </w:t>
      </w:r>
      <w:r w:rsidR="00E122A4" w:rsidRPr="00164749">
        <w:rPr>
          <w:sz w:val="20"/>
          <w:szCs w:val="20"/>
        </w:rPr>
        <w:t>/2)</w:t>
      </w:r>
    </w:p>
    <w:p w:rsidR="00FD4F67" w:rsidRPr="00164749" w:rsidRDefault="00982BAD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>b) Distinguez 2 d’</w:t>
      </w:r>
      <w:r w:rsidR="00E122A4" w:rsidRPr="00164749">
        <w:rPr>
          <w:sz w:val="20"/>
          <w:szCs w:val="20"/>
        </w:rPr>
        <w:t xml:space="preserve">entre eux en les expliquant </w:t>
      </w:r>
      <w:proofErr w:type="gramStart"/>
      <w:r w:rsidR="00E122A4" w:rsidRPr="00164749">
        <w:rPr>
          <w:sz w:val="20"/>
          <w:szCs w:val="20"/>
        </w:rPr>
        <w:t xml:space="preserve">(  </w:t>
      </w:r>
      <w:proofErr w:type="gramEnd"/>
      <w:r w:rsidR="00AA2E44" w:rsidRPr="00164749">
        <w:rPr>
          <w:sz w:val="20"/>
          <w:szCs w:val="20"/>
        </w:rPr>
        <w:t xml:space="preserve">  </w:t>
      </w:r>
      <w:r w:rsidR="00E122A4" w:rsidRPr="00164749">
        <w:rPr>
          <w:sz w:val="20"/>
          <w:szCs w:val="20"/>
        </w:rPr>
        <w:t xml:space="preserve">   /2)</w:t>
      </w:r>
    </w:p>
    <w:p w:rsidR="00982BAD" w:rsidRPr="00164749" w:rsidRDefault="00982BAD" w:rsidP="00FD4F67">
      <w:pPr>
        <w:pStyle w:val="Contenu"/>
        <w:rPr>
          <w:sz w:val="20"/>
          <w:szCs w:val="20"/>
        </w:rPr>
      </w:pPr>
    </w:p>
    <w:p w:rsidR="00982BAD" w:rsidRPr="00164749" w:rsidRDefault="00982BAD" w:rsidP="00FD4F67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>3/ L’</w:t>
      </w:r>
      <w:proofErr w:type="spellStart"/>
      <w:r w:rsidRPr="00164749">
        <w:rPr>
          <w:b/>
          <w:bCs/>
          <w:sz w:val="20"/>
          <w:szCs w:val="20"/>
        </w:rPr>
        <w:t>Etat</w:t>
      </w:r>
      <w:proofErr w:type="spellEnd"/>
      <w:r w:rsidRPr="00164749">
        <w:rPr>
          <w:b/>
          <w:bCs/>
          <w:sz w:val="20"/>
          <w:szCs w:val="20"/>
        </w:rPr>
        <w:t xml:space="preserve"> de droit :</w:t>
      </w:r>
    </w:p>
    <w:p w:rsidR="00982BAD" w:rsidRPr="00164749" w:rsidRDefault="00982BAD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>a) Quelle sont les 3 conditions de l’</w:t>
      </w:r>
      <w:proofErr w:type="spellStart"/>
      <w:r w:rsidRPr="00164749">
        <w:rPr>
          <w:sz w:val="20"/>
          <w:szCs w:val="20"/>
        </w:rPr>
        <w:t>Etat</w:t>
      </w:r>
      <w:proofErr w:type="spellEnd"/>
      <w:r w:rsidRPr="00164749">
        <w:rPr>
          <w:sz w:val="20"/>
          <w:szCs w:val="20"/>
        </w:rPr>
        <w:t xml:space="preserve"> de droit ?</w:t>
      </w:r>
      <w:r w:rsidR="00E122A4" w:rsidRPr="00164749">
        <w:rPr>
          <w:sz w:val="20"/>
          <w:szCs w:val="20"/>
        </w:rPr>
        <w:t xml:space="preserve"> </w:t>
      </w:r>
      <w:proofErr w:type="gramStart"/>
      <w:r w:rsidR="00E122A4" w:rsidRPr="00164749">
        <w:rPr>
          <w:sz w:val="20"/>
          <w:szCs w:val="20"/>
        </w:rPr>
        <w:t xml:space="preserve">(  </w:t>
      </w:r>
      <w:proofErr w:type="gramEnd"/>
      <w:r w:rsidR="00AA2E44" w:rsidRPr="00164749">
        <w:rPr>
          <w:sz w:val="20"/>
          <w:szCs w:val="20"/>
        </w:rPr>
        <w:t xml:space="preserve">    </w:t>
      </w:r>
      <w:r w:rsidR="00E122A4" w:rsidRPr="00164749">
        <w:rPr>
          <w:sz w:val="20"/>
          <w:szCs w:val="20"/>
        </w:rPr>
        <w:t xml:space="preserve">  /1,5)</w:t>
      </w:r>
    </w:p>
    <w:p w:rsidR="00982BAD" w:rsidRPr="00164749" w:rsidRDefault="00982BAD" w:rsidP="00E122A4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>b) A l’aide d’un exemple, expliquez ce qu’est la hiérarchie des normes.</w:t>
      </w:r>
      <w:r w:rsidR="00AA2E44" w:rsidRPr="00164749">
        <w:rPr>
          <w:sz w:val="20"/>
          <w:szCs w:val="20"/>
        </w:rPr>
        <w:t xml:space="preserve"> </w:t>
      </w:r>
      <w:proofErr w:type="gramStart"/>
      <w:r w:rsidR="00E122A4" w:rsidRPr="00164749">
        <w:rPr>
          <w:sz w:val="20"/>
          <w:szCs w:val="20"/>
        </w:rPr>
        <w:t xml:space="preserve">(  </w:t>
      </w:r>
      <w:proofErr w:type="gramEnd"/>
      <w:r w:rsidR="00E122A4" w:rsidRPr="00164749">
        <w:rPr>
          <w:sz w:val="20"/>
          <w:szCs w:val="20"/>
        </w:rPr>
        <w:t xml:space="preserve"> </w:t>
      </w:r>
      <w:r w:rsidR="00AA2E44" w:rsidRPr="00164749">
        <w:rPr>
          <w:sz w:val="20"/>
          <w:szCs w:val="20"/>
        </w:rPr>
        <w:t xml:space="preserve">     </w:t>
      </w:r>
      <w:r w:rsidR="00E122A4" w:rsidRPr="00164749">
        <w:rPr>
          <w:sz w:val="20"/>
          <w:szCs w:val="20"/>
        </w:rPr>
        <w:t xml:space="preserve">   / </w:t>
      </w:r>
      <w:r w:rsidR="00804A8F" w:rsidRPr="00164749">
        <w:rPr>
          <w:sz w:val="20"/>
          <w:szCs w:val="20"/>
        </w:rPr>
        <w:t>2</w:t>
      </w:r>
      <w:r w:rsidR="00E122A4" w:rsidRPr="00164749">
        <w:rPr>
          <w:sz w:val="20"/>
          <w:szCs w:val="20"/>
        </w:rPr>
        <w:t>,5)</w:t>
      </w:r>
    </w:p>
    <w:p w:rsidR="00FD4F67" w:rsidRDefault="00FD4F67" w:rsidP="00FD4F67">
      <w:pPr>
        <w:pStyle w:val="Contenu"/>
      </w:pPr>
    </w:p>
    <w:p w:rsidR="00982BAD" w:rsidRPr="00A5258D" w:rsidRDefault="00982BAD" w:rsidP="00982BAD">
      <w:pPr>
        <w:pStyle w:val="TITRECHAPITRE"/>
      </w:pPr>
      <w:r>
        <w:t>Cas pratique - EMC</w:t>
      </w:r>
    </w:p>
    <w:p w:rsidR="00FD4F67" w:rsidRPr="00164749" w:rsidRDefault="00275346" w:rsidP="00AA2E44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A l’aide de votre cours, seul ou en binôme</w:t>
      </w:r>
      <w:r w:rsidR="00AA2E44" w:rsidRPr="00164749">
        <w:rPr>
          <w:sz w:val="20"/>
          <w:szCs w:val="20"/>
        </w:rPr>
        <w:t>,</w:t>
      </w:r>
      <w:r w:rsidRPr="00164749">
        <w:rPr>
          <w:sz w:val="20"/>
          <w:szCs w:val="20"/>
        </w:rPr>
        <w:t xml:space="preserve"> répondez aux questions suivantes sur le texte.</w:t>
      </w:r>
    </w:p>
    <w:p w:rsidR="00275346" w:rsidRPr="00164749" w:rsidRDefault="00275346" w:rsidP="00FD4F67">
      <w:pPr>
        <w:pStyle w:val="Contenu"/>
        <w:rPr>
          <w:sz w:val="20"/>
          <w:szCs w:val="20"/>
        </w:rPr>
      </w:pPr>
    </w:p>
    <w:p w:rsidR="00275346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 xml:space="preserve">Document : 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Au terme d’un long bras de fer politique et judiciaire, le premier ministre démissionnaire a attribué, par un arrêté du jeudi 5 septembre, pour</w:t>
      </w:r>
      <w:r w:rsidR="006C0E2D" w:rsidRPr="00164749">
        <w:rPr>
          <w:sz w:val="20"/>
          <w:szCs w:val="20"/>
        </w:rPr>
        <w:t xml:space="preserve"> </w:t>
      </w:r>
      <w:r w:rsidRPr="00164749">
        <w:rPr>
          <w:sz w:val="20"/>
          <w:szCs w:val="20"/>
        </w:rPr>
        <w:t>trois ans, l’agrément</w:t>
      </w:r>
      <w:r w:rsidRPr="00164749">
        <w:rPr>
          <w:sz w:val="20"/>
          <w:szCs w:val="20"/>
          <w:vertAlign w:val="superscript"/>
        </w:rPr>
        <w:t>1</w:t>
      </w:r>
      <w:r w:rsidRPr="00164749">
        <w:rPr>
          <w:sz w:val="20"/>
          <w:szCs w:val="20"/>
        </w:rPr>
        <w:t xml:space="preserve"> à l’association anticorruption indispensable pour qu’elle puisse se constituer partie civile. […]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En juin 2023,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avait perdu, avec effet rétroactif, son agrément après un jugement du tribunal administratif de Paris. La juridiction avait considéré que l’arrêté du gouvernement de 2021 était entaché d</w:t>
      </w:r>
      <w:proofErr w:type="gramStart"/>
      <w:r w:rsidRPr="00164749">
        <w:rPr>
          <w:sz w:val="20"/>
          <w:szCs w:val="20"/>
        </w:rPr>
        <w:t>’«</w:t>
      </w:r>
      <w:proofErr w:type="gramEnd"/>
      <w:r w:rsidRPr="00164749">
        <w:rPr>
          <w:sz w:val="20"/>
          <w:szCs w:val="20"/>
        </w:rPr>
        <w:t xml:space="preserve"> une erreur de droit ». Le tribunal affirmait, à la suite de divergences internes dans la gouvernance d’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(deux dissidents de l’association avaient évoqué des dons faits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, en 2018 et en 2020, par l’homme d’affaires Hervé </w:t>
      </w:r>
      <w:proofErr w:type="spellStart"/>
      <w:r w:rsidRPr="00164749">
        <w:rPr>
          <w:sz w:val="20"/>
          <w:szCs w:val="20"/>
        </w:rPr>
        <w:t>Vinciguerra</w:t>
      </w:r>
      <w:proofErr w:type="spellEnd"/>
      <w:r w:rsidRPr="00164749">
        <w:rPr>
          <w:sz w:val="20"/>
          <w:szCs w:val="20"/>
        </w:rPr>
        <w:t>, proche de l’ex-ministre socialiste Arnaud Montebourg), qu’il existait « un doute sur le caractère désintéressé et indépendant » de l’association.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Entre procédures judiciaires et nouvelle demande d’agrément,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avait, depuis, vainement essayé de récupérer ce précieux sésame. En décembre 2023, alors qu’</w:t>
      </w:r>
      <w:proofErr w:type="spellStart"/>
      <w:r w:rsidRPr="00164749">
        <w:rPr>
          <w:sz w:val="20"/>
          <w:szCs w:val="20"/>
        </w:rPr>
        <w:t>Elisabeth</w:t>
      </w:r>
      <w:proofErr w:type="spellEnd"/>
      <w:r w:rsidRPr="00164749">
        <w:rPr>
          <w:sz w:val="20"/>
          <w:szCs w:val="20"/>
        </w:rPr>
        <w:t xml:space="preserve"> Borne était en partance de Matignon, le gouvernement n’avait pas répondu à la requête de l’association, ce qui équivalait à un refus implicite. Bis </w:t>
      </w:r>
      <w:proofErr w:type="spellStart"/>
      <w:r w:rsidRPr="00164749">
        <w:rPr>
          <w:sz w:val="20"/>
          <w:szCs w:val="20"/>
        </w:rPr>
        <w:t>repetita</w:t>
      </w:r>
      <w:proofErr w:type="spellEnd"/>
      <w:r w:rsidRPr="00164749">
        <w:rPr>
          <w:sz w:val="20"/>
          <w:szCs w:val="20"/>
        </w:rPr>
        <w:t xml:space="preserve"> en juillet 2024</w:t>
      </w:r>
      <w:r w:rsidR="006C0E2D" w:rsidRPr="00164749">
        <w:rPr>
          <w:sz w:val="20"/>
          <w:szCs w:val="20"/>
        </w:rPr>
        <w:t> </w:t>
      </w:r>
      <w:r w:rsidRPr="00164749">
        <w:rPr>
          <w:sz w:val="20"/>
          <w:szCs w:val="20"/>
        </w:rPr>
        <w:t>: M. Attal avait adopté la stratégie du silence.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Mais, le 9 août,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 obtenu une première victoire judiciaire</w:t>
      </w:r>
      <w:r w:rsidR="006C0E2D" w:rsidRPr="00164749">
        <w:rPr>
          <w:sz w:val="20"/>
          <w:szCs w:val="20"/>
        </w:rPr>
        <w:t> </w:t>
      </w:r>
      <w:r w:rsidRPr="00164749">
        <w:rPr>
          <w:sz w:val="20"/>
          <w:szCs w:val="20"/>
        </w:rPr>
        <w:t>: le tribunal administratif de Paris a suspendu le refus implicite de M. Attal, tout en sommant le premier ministre démissionnaire de « réexaminer la demande » et de motiver sa décision sous quinze jours. Or, M. Attal ne l’a pas fait.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Dans cette guerre des nerfs, l’association a enregistré un autre succès, mercredi 4 septembre, quand le tribunal administratif a sommé M. Attal de trancher cette question « dans un délai de vingt-quatre heures », « sous astreinte de 1 000 euros par jour de retard à l’expiration de ce délai ».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Au lendemain de ce coup de semonce, le premier ministre démissionnaire a finalement décidé d’attribuer, sans réserve, l’agrément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avant la passation des pouvoirs avec son successeur, Michel Barnier.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A l’origine de plusieurs dossiers sensibles pour l’exécutif, notamment celui en lien avec la mise en examen, en 2022, pour « prise illégale d’intérêts » du secrétaire général de l’</w:t>
      </w:r>
      <w:proofErr w:type="spellStart"/>
      <w:r w:rsidRPr="00164749">
        <w:rPr>
          <w:sz w:val="20"/>
          <w:szCs w:val="20"/>
        </w:rPr>
        <w:t>Elysée</w:t>
      </w:r>
      <w:proofErr w:type="spellEnd"/>
      <w:r w:rsidRPr="00164749">
        <w:rPr>
          <w:sz w:val="20"/>
          <w:szCs w:val="20"/>
        </w:rPr>
        <w:t xml:space="preserve">, Alexis </w:t>
      </w:r>
      <w:proofErr w:type="spellStart"/>
      <w:r w:rsidRPr="00164749">
        <w:rPr>
          <w:sz w:val="20"/>
          <w:szCs w:val="20"/>
        </w:rPr>
        <w:t>Kohler</w:t>
      </w:r>
      <w:proofErr w:type="spellEnd"/>
      <w:r w:rsidRPr="00164749">
        <w:rPr>
          <w:sz w:val="20"/>
          <w:szCs w:val="20"/>
        </w:rPr>
        <w:t xml:space="preserve"> – pour n’avoir pas fait état de ses liens familiaux avec le principal actionnaire de l’opérateur de fret MSC –,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 eu le sentiment d’irriter la </w:t>
      </w:r>
      <w:proofErr w:type="spellStart"/>
      <w:r w:rsidRPr="00164749">
        <w:rPr>
          <w:sz w:val="20"/>
          <w:szCs w:val="20"/>
        </w:rPr>
        <w:t>Macronie</w:t>
      </w:r>
      <w:proofErr w:type="spellEnd"/>
      <w:r w:rsidRPr="00164749">
        <w:rPr>
          <w:sz w:val="20"/>
          <w:szCs w:val="20"/>
        </w:rPr>
        <w:t>.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0"/>
          <w:szCs w:val="20"/>
        </w:rPr>
      </w:pPr>
      <w:r w:rsidRPr="00164749">
        <w:rPr>
          <w:sz w:val="20"/>
          <w:szCs w:val="20"/>
        </w:rPr>
        <w:t xml:space="preserve">Rémi Dupré, « Gabriel Attal, avant de quitter Matignon, redonne son agrément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 », </w:t>
      </w:r>
      <w:r w:rsidRPr="00164749">
        <w:rPr>
          <w:i/>
          <w:iCs/>
          <w:sz w:val="20"/>
          <w:szCs w:val="20"/>
        </w:rPr>
        <w:t>Le Monde,</w:t>
      </w:r>
      <w:r w:rsidRPr="00164749">
        <w:rPr>
          <w:sz w:val="20"/>
          <w:szCs w:val="20"/>
        </w:rPr>
        <w:t xml:space="preserve"> 5 septembre 2024.</w:t>
      </w:r>
    </w:p>
    <w:p w:rsidR="00780FEA" w:rsidRPr="00164749" w:rsidRDefault="006C0E2D" w:rsidP="006C0E2D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_______________</w:t>
      </w:r>
    </w:p>
    <w:p w:rsidR="00780FEA" w:rsidRPr="00164749" w:rsidRDefault="00780FEA" w:rsidP="00CD654A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1. </w:t>
      </w:r>
      <w:r w:rsidR="00CD654A" w:rsidRPr="00164749">
        <w:rPr>
          <w:sz w:val="20"/>
          <w:szCs w:val="20"/>
        </w:rPr>
        <w:t xml:space="preserve">Les associations anticorruption comme </w:t>
      </w:r>
      <w:proofErr w:type="spellStart"/>
      <w:r w:rsidR="00CD654A" w:rsidRPr="00164749">
        <w:rPr>
          <w:sz w:val="20"/>
          <w:szCs w:val="20"/>
        </w:rPr>
        <w:t>Anticor</w:t>
      </w:r>
      <w:proofErr w:type="spellEnd"/>
      <w:r w:rsidR="00CD654A" w:rsidRPr="00164749">
        <w:rPr>
          <w:sz w:val="20"/>
          <w:szCs w:val="20"/>
        </w:rPr>
        <w:t xml:space="preserve"> doivent obtenir un agrément, délivré par le gouvernement pour une durée de 3 ans, nécessaire pour agir en justice.</w:t>
      </w:r>
    </w:p>
    <w:p w:rsidR="009E51CD" w:rsidRPr="00164749" w:rsidRDefault="009E51CD" w:rsidP="009E51CD">
      <w:pPr>
        <w:pStyle w:val="Contenu"/>
        <w:rPr>
          <w:sz w:val="20"/>
          <w:szCs w:val="20"/>
        </w:rPr>
      </w:pPr>
    </w:p>
    <w:p w:rsidR="009E51CD" w:rsidRPr="00164749" w:rsidRDefault="006C0E2D" w:rsidP="009E51CD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1/ </w:t>
      </w:r>
      <w:r w:rsidR="009E51CD" w:rsidRPr="00164749">
        <w:rPr>
          <w:sz w:val="20"/>
          <w:szCs w:val="20"/>
        </w:rPr>
        <w:t>Quelle est le rôle d’une asso</w:t>
      </w:r>
      <w:r w:rsidRPr="00164749">
        <w:rPr>
          <w:sz w:val="20"/>
          <w:szCs w:val="20"/>
        </w:rPr>
        <w:t>ciation</w:t>
      </w:r>
      <w:r w:rsidR="009E51CD" w:rsidRPr="00164749">
        <w:rPr>
          <w:sz w:val="20"/>
          <w:szCs w:val="20"/>
        </w:rPr>
        <w:t xml:space="preserve"> anticorruption</w:t>
      </w:r>
      <w:r w:rsidRPr="00164749">
        <w:rPr>
          <w:sz w:val="20"/>
          <w:szCs w:val="20"/>
        </w:rPr>
        <w:t xml:space="preserve">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9E51CD" w:rsidRPr="00164749" w:rsidRDefault="006C0E2D" w:rsidP="009E51CD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2/ </w:t>
      </w:r>
      <w:r w:rsidR="009E51CD" w:rsidRPr="00164749">
        <w:rPr>
          <w:sz w:val="20"/>
          <w:szCs w:val="20"/>
        </w:rPr>
        <w:t>Pourquoi la lutte anticor</w:t>
      </w:r>
      <w:r w:rsidRPr="00164749">
        <w:rPr>
          <w:sz w:val="20"/>
          <w:szCs w:val="20"/>
        </w:rPr>
        <w:t>ruption</w:t>
      </w:r>
      <w:r w:rsidR="009E51CD" w:rsidRPr="00164749">
        <w:rPr>
          <w:sz w:val="20"/>
          <w:szCs w:val="20"/>
        </w:rPr>
        <w:t xml:space="preserve"> permet de maintenir l’</w:t>
      </w:r>
      <w:proofErr w:type="spellStart"/>
      <w:r w:rsidR="009E51CD" w:rsidRPr="00164749">
        <w:rPr>
          <w:sz w:val="20"/>
          <w:szCs w:val="20"/>
        </w:rPr>
        <w:t>Etat</w:t>
      </w:r>
      <w:proofErr w:type="spellEnd"/>
      <w:r w:rsidR="009E51CD" w:rsidRPr="00164749">
        <w:rPr>
          <w:sz w:val="20"/>
          <w:szCs w:val="20"/>
        </w:rPr>
        <w:t xml:space="preserve"> de droit</w:t>
      </w:r>
      <w:r w:rsidRPr="00164749">
        <w:rPr>
          <w:sz w:val="20"/>
          <w:szCs w:val="20"/>
        </w:rPr>
        <w:t xml:space="preserve">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6C0E2D" w:rsidRPr="00164749" w:rsidRDefault="006C0E2D" w:rsidP="006C0E2D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>3</w:t>
      </w:r>
      <w:r w:rsidRPr="00164749">
        <w:rPr>
          <w:sz w:val="20"/>
          <w:szCs w:val="20"/>
        </w:rPr>
        <w:t xml:space="preserve">/ Quel problème a rencontré l’association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  / 2)</w:t>
      </w:r>
    </w:p>
    <w:p w:rsidR="00164749" w:rsidRDefault="006C0E2D" w:rsidP="00164749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4/ </w:t>
      </w:r>
      <w:r w:rsidR="009E51CD" w:rsidRPr="00164749">
        <w:rPr>
          <w:sz w:val="20"/>
          <w:szCs w:val="20"/>
        </w:rPr>
        <w:t>En quoi la lutte pour le ma</w:t>
      </w:r>
      <w:r w:rsidRPr="00164749">
        <w:rPr>
          <w:sz w:val="20"/>
          <w:szCs w:val="20"/>
        </w:rPr>
        <w:t>in</w:t>
      </w:r>
      <w:r w:rsidR="009E51CD" w:rsidRPr="00164749">
        <w:rPr>
          <w:sz w:val="20"/>
          <w:szCs w:val="20"/>
        </w:rPr>
        <w:t>tien de l’</w:t>
      </w:r>
      <w:r w:rsidRPr="00164749">
        <w:rPr>
          <w:sz w:val="20"/>
          <w:szCs w:val="20"/>
        </w:rPr>
        <w:t>été</w:t>
      </w:r>
      <w:r w:rsidR="009E51CD" w:rsidRPr="00164749">
        <w:rPr>
          <w:sz w:val="20"/>
          <w:szCs w:val="20"/>
        </w:rPr>
        <w:t xml:space="preserve"> de droit a-t</w:t>
      </w:r>
      <w:r w:rsidRPr="00164749">
        <w:rPr>
          <w:sz w:val="20"/>
          <w:szCs w:val="20"/>
        </w:rPr>
        <w:t>-elle</w:t>
      </w:r>
      <w:r w:rsidR="009E51CD" w:rsidRPr="00164749">
        <w:rPr>
          <w:sz w:val="20"/>
          <w:szCs w:val="20"/>
        </w:rPr>
        <w:t xml:space="preserve"> été remis</w:t>
      </w:r>
      <w:r w:rsidRPr="00164749">
        <w:rPr>
          <w:sz w:val="20"/>
          <w:szCs w:val="20"/>
        </w:rPr>
        <w:t>e</w:t>
      </w:r>
      <w:r w:rsidR="009E51CD" w:rsidRPr="00164749">
        <w:rPr>
          <w:sz w:val="20"/>
          <w:szCs w:val="20"/>
        </w:rPr>
        <w:t xml:space="preserve"> en </w:t>
      </w:r>
      <w:r w:rsidRPr="00164749">
        <w:rPr>
          <w:sz w:val="20"/>
          <w:szCs w:val="20"/>
        </w:rPr>
        <w:t>question</w:t>
      </w:r>
      <w:r w:rsidR="009E51CD" w:rsidRPr="00164749">
        <w:rPr>
          <w:sz w:val="20"/>
          <w:szCs w:val="20"/>
        </w:rPr>
        <w:t xml:space="preserve"> ici ?</w:t>
      </w:r>
      <w:r w:rsidRPr="00164749">
        <w:rPr>
          <w:sz w:val="20"/>
          <w:szCs w:val="20"/>
        </w:rPr>
        <w:t xml:space="preserve">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164749" w:rsidRPr="00A5258D" w:rsidRDefault="00164749" w:rsidP="00164749">
      <w:pPr>
        <w:pStyle w:val="TITRECHAPITRE"/>
      </w:pPr>
      <w:r>
        <w:lastRenderedPageBreak/>
        <w:t>Contrôle de connaissances – EMC</w:t>
      </w:r>
    </w:p>
    <w:p w:rsidR="00164749" w:rsidRPr="00164749" w:rsidRDefault="00164749" w:rsidP="00164749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Répondez à ces questions sur une autre feuille que le sujet.</w:t>
      </w:r>
    </w:p>
    <w:p w:rsidR="00164749" w:rsidRPr="00164749" w:rsidRDefault="00164749" w:rsidP="00164749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Soignez l’expression et l’orthographe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</w:p>
    <w:p w:rsidR="00164749" w:rsidRPr="00164749" w:rsidRDefault="00164749" w:rsidP="00164749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 xml:space="preserve">1/ Définissez le terme suivant : </w:t>
      </w:r>
      <w:proofErr w:type="gramStart"/>
      <w:r w:rsidRPr="00164749">
        <w:rPr>
          <w:b/>
          <w:bCs/>
          <w:sz w:val="20"/>
          <w:szCs w:val="20"/>
        </w:rPr>
        <w:t xml:space="preserve">(  </w:t>
      </w:r>
      <w:proofErr w:type="gramEnd"/>
      <w:r w:rsidRPr="00164749">
        <w:rPr>
          <w:b/>
          <w:bCs/>
          <w:sz w:val="20"/>
          <w:szCs w:val="20"/>
        </w:rPr>
        <w:t xml:space="preserve">      /2)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>a) Droit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b) </w:t>
      </w:r>
      <w:proofErr w:type="spellStart"/>
      <w:r w:rsidRPr="00164749">
        <w:rPr>
          <w:sz w:val="20"/>
          <w:szCs w:val="20"/>
        </w:rPr>
        <w:t>Etat</w:t>
      </w:r>
      <w:proofErr w:type="spellEnd"/>
      <w:r w:rsidRPr="00164749">
        <w:rPr>
          <w:sz w:val="20"/>
          <w:szCs w:val="20"/>
        </w:rPr>
        <w:t xml:space="preserve"> de droit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</w:p>
    <w:p w:rsidR="00164749" w:rsidRPr="00164749" w:rsidRDefault="00164749" w:rsidP="00164749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>2/ Les caractères du droit :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a)  Citez les 4 caractères du droit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b) Distinguez 2 d’entre eux en les expliquant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/2)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</w:p>
    <w:p w:rsidR="00164749" w:rsidRPr="00164749" w:rsidRDefault="00164749" w:rsidP="00164749">
      <w:pPr>
        <w:pStyle w:val="Contenu"/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>3/ L’</w:t>
      </w:r>
      <w:proofErr w:type="spellStart"/>
      <w:r w:rsidRPr="00164749">
        <w:rPr>
          <w:b/>
          <w:bCs/>
          <w:sz w:val="20"/>
          <w:szCs w:val="20"/>
        </w:rPr>
        <w:t>Etat</w:t>
      </w:r>
      <w:proofErr w:type="spellEnd"/>
      <w:r w:rsidRPr="00164749">
        <w:rPr>
          <w:b/>
          <w:bCs/>
          <w:sz w:val="20"/>
          <w:szCs w:val="20"/>
        </w:rPr>
        <w:t xml:space="preserve"> de droit :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>a) Quelle sont les 3 conditions de l’</w:t>
      </w:r>
      <w:proofErr w:type="spellStart"/>
      <w:r w:rsidRPr="00164749">
        <w:rPr>
          <w:sz w:val="20"/>
          <w:szCs w:val="20"/>
        </w:rPr>
        <w:t>Etat</w:t>
      </w:r>
      <w:proofErr w:type="spellEnd"/>
      <w:r w:rsidRPr="00164749">
        <w:rPr>
          <w:sz w:val="20"/>
          <w:szCs w:val="20"/>
        </w:rPr>
        <w:t xml:space="preserve"> de droit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/1,5)</w:t>
      </w:r>
    </w:p>
    <w:p w:rsidR="00164749" w:rsidRPr="00164749" w:rsidRDefault="00164749" w:rsidP="00164749">
      <w:pPr>
        <w:pStyle w:val="Contenu"/>
        <w:ind w:left="284"/>
        <w:rPr>
          <w:sz w:val="20"/>
          <w:szCs w:val="20"/>
        </w:rPr>
      </w:pPr>
      <w:r w:rsidRPr="00164749">
        <w:rPr>
          <w:sz w:val="20"/>
          <w:szCs w:val="20"/>
        </w:rPr>
        <w:t xml:space="preserve">b) A l’aide d’un exemple, expliquez ce qu’est la hiérarchie des normes.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   / 2,5)</w:t>
      </w:r>
    </w:p>
    <w:p w:rsidR="00164749" w:rsidRDefault="00164749" w:rsidP="00164749">
      <w:pPr>
        <w:pStyle w:val="Contenu"/>
      </w:pPr>
    </w:p>
    <w:p w:rsidR="00164749" w:rsidRPr="00A5258D" w:rsidRDefault="00164749" w:rsidP="00164749">
      <w:pPr>
        <w:pStyle w:val="TITRECHAPITRE"/>
      </w:pPr>
      <w:r>
        <w:t>Cas pratique - EMC</w:t>
      </w:r>
    </w:p>
    <w:p w:rsidR="00164749" w:rsidRPr="00164749" w:rsidRDefault="00164749" w:rsidP="00164749">
      <w:pPr>
        <w:pStyle w:val="Contenu"/>
        <w:shd w:val="clear" w:color="auto" w:fill="D9D9D9" w:themeFill="background1" w:themeFillShade="D9"/>
        <w:rPr>
          <w:sz w:val="20"/>
          <w:szCs w:val="20"/>
        </w:rPr>
      </w:pPr>
      <w:r w:rsidRPr="00164749">
        <w:rPr>
          <w:sz w:val="20"/>
          <w:szCs w:val="20"/>
        </w:rPr>
        <w:t>A l’aide de votre cours, seul ou en binôme, répondez aux questions suivantes sur le texte.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</w:rPr>
      </w:pPr>
      <w:r w:rsidRPr="00164749">
        <w:rPr>
          <w:b/>
          <w:bCs/>
          <w:sz w:val="20"/>
          <w:szCs w:val="20"/>
        </w:rPr>
        <w:t xml:space="preserve">Document : 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Au terme d’un long bras de fer politique et judiciaire, le premier ministre démissionnaire a attribué, par un arrêté du jeudi 5 septembre, pour trois ans, l’agrément</w:t>
      </w:r>
      <w:r w:rsidRPr="00164749">
        <w:rPr>
          <w:sz w:val="20"/>
          <w:szCs w:val="20"/>
          <w:vertAlign w:val="superscript"/>
        </w:rPr>
        <w:t>1</w:t>
      </w:r>
      <w:r w:rsidRPr="00164749">
        <w:rPr>
          <w:sz w:val="20"/>
          <w:szCs w:val="20"/>
        </w:rPr>
        <w:t xml:space="preserve"> à l’association anticorruption indispensable pour qu’elle puisse se constituer partie civile. […]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En juin 2023,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avait perdu, avec effet rétroactif, son agrément après un jugement du tribunal administratif de Paris. La juridiction avait considéré que l’arrêté du gouvernement de 2021 était entaché d</w:t>
      </w:r>
      <w:proofErr w:type="gramStart"/>
      <w:r w:rsidRPr="00164749">
        <w:rPr>
          <w:sz w:val="20"/>
          <w:szCs w:val="20"/>
        </w:rPr>
        <w:t>’«</w:t>
      </w:r>
      <w:proofErr w:type="gramEnd"/>
      <w:r w:rsidRPr="00164749">
        <w:rPr>
          <w:sz w:val="20"/>
          <w:szCs w:val="20"/>
        </w:rPr>
        <w:t xml:space="preserve"> une erreur de droit ». Le tribunal affirmait, à la suite de divergences internes dans la gouvernance d’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(deux dissidents de l’association avaient évoqué des dons faits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, en 2018 et en 2020, par l’homme d’affaires Hervé </w:t>
      </w:r>
      <w:proofErr w:type="spellStart"/>
      <w:r w:rsidRPr="00164749">
        <w:rPr>
          <w:sz w:val="20"/>
          <w:szCs w:val="20"/>
        </w:rPr>
        <w:t>Vinciguerra</w:t>
      </w:r>
      <w:proofErr w:type="spellEnd"/>
      <w:r w:rsidRPr="00164749">
        <w:rPr>
          <w:sz w:val="20"/>
          <w:szCs w:val="20"/>
        </w:rPr>
        <w:t>, proche de l’ex-ministre socialiste Arnaud Montebourg), qu’il existait « un doute sur le caractère désintéressé et indépendant » de l’association.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Entre procédures judiciaires et nouvelle demande d’agrément,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avait, depuis, vainement essayé de récupérer ce précieux sésame. En décembre 2023, alors qu’</w:t>
      </w:r>
      <w:proofErr w:type="spellStart"/>
      <w:r w:rsidRPr="00164749">
        <w:rPr>
          <w:sz w:val="20"/>
          <w:szCs w:val="20"/>
        </w:rPr>
        <w:t>Elisabeth</w:t>
      </w:r>
      <w:proofErr w:type="spellEnd"/>
      <w:r w:rsidRPr="00164749">
        <w:rPr>
          <w:sz w:val="20"/>
          <w:szCs w:val="20"/>
        </w:rPr>
        <w:t xml:space="preserve"> Borne était en partance de Matignon, le gouvernement n’avait pas répondu à la requête de l’association, ce qui équivalait à un refus implicite. Bis </w:t>
      </w:r>
      <w:proofErr w:type="spellStart"/>
      <w:r w:rsidRPr="00164749">
        <w:rPr>
          <w:sz w:val="20"/>
          <w:szCs w:val="20"/>
        </w:rPr>
        <w:t>repetita</w:t>
      </w:r>
      <w:proofErr w:type="spellEnd"/>
      <w:r w:rsidRPr="00164749">
        <w:rPr>
          <w:sz w:val="20"/>
          <w:szCs w:val="20"/>
        </w:rPr>
        <w:t xml:space="preserve"> en juillet 2024 : M. Attal avait adopté la stratégie du silence.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Mais, le 9 août,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 obtenu une première victoire judiciaire : le tribunal administratif de Paris a suspendu le refus implicite de M. Attal, tout en sommant le premier ministre démissionnaire de « réexaminer la demande » et de motiver sa décision sous quinze jours. Or, M. Attal ne l’a pas fait.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Dans cette guerre des nerfs, l’association a enregistré un autre succès, mercredi 4 septembre, quand le tribunal administratif a sommé M. Attal de trancher cette question « dans un délai de vingt-quatre heures », « sous astreinte de 1 000 euros par jour de retard à l’expiration de ce délai ».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Au lendemain de ce coup de semonce, le premier ministre démissionnaire a finalement décidé d’attribuer, sans réserve, l’agrément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avant la passation des pouvoirs avec son successeur, Michel Barnier.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A l’origine de plusieurs dossiers sensibles pour l’exécutif, notamment celui en lien avec la mise en examen, en 2022, pour « prise illégale d’intérêts » du secrétaire général de l’</w:t>
      </w:r>
      <w:proofErr w:type="spellStart"/>
      <w:r w:rsidRPr="00164749">
        <w:rPr>
          <w:sz w:val="20"/>
          <w:szCs w:val="20"/>
        </w:rPr>
        <w:t>Elysée</w:t>
      </w:r>
      <w:proofErr w:type="spellEnd"/>
      <w:r w:rsidRPr="00164749">
        <w:rPr>
          <w:sz w:val="20"/>
          <w:szCs w:val="20"/>
        </w:rPr>
        <w:t xml:space="preserve">, Alexis </w:t>
      </w:r>
      <w:proofErr w:type="spellStart"/>
      <w:r w:rsidRPr="00164749">
        <w:rPr>
          <w:sz w:val="20"/>
          <w:szCs w:val="20"/>
        </w:rPr>
        <w:t>Kohler</w:t>
      </w:r>
      <w:proofErr w:type="spellEnd"/>
      <w:r w:rsidRPr="00164749">
        <w:rPr>
          <w:sz w:val="20"/>
          <w:szCs w:val="20"/>
        </w:rPr>
        <w:t xml:space="preserve"> – pour n’avoir pas fait état de ses liens familiaux avec le principal actionnaire de l’opérateur de fret MSC –,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a eu le sentiment d’irriter la </w:t>
      </w:r>
      <w:proofErr w:type="spellStart"/>
      <w:r w:rsidRPr="00164749">
        <w:rPr>
          <w:sz w:val="20"/>
          <w:szCs w:val="20"/>
        </w:rPr>
        <w:t>Macronie</w:t>
      </w:r>
      <w:proofErr w:type="spellEnd"/>
      <w:r w:rsidRPr="00164749">
        <w:rPr>
          <w:sz w:val="20"/>
          <w:szCs w:val="20"/>
        </w:rPr>
        <w:t>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0"/>
          <w:szCs w:val="20"/>
        </w:rPr>
      </w:pPr>
      <w:r w:rsidRPr="00164749">
        <w:rPr>
          <w:sz w:val="20"/>
          <w:szCs w:val="20"/>
        </w:rPr>
        <w:t xml:space="preserve">Rémi Dupré, « Gabriel Attal, avant de quitter Matignon, redonne son agrément à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 », </w:t>
      </w:r>
      <w:r w:rsidRPr="00164749">
        <w:rPr>
          <w:i/>
          <w:iCs/>
          <w:sz w:val="20"/>
          <w:szCs w:val="20"/>
        </w:rPr>
        <w:t>Le Monde,</w:t>
      </w:r>
      <w:r w:rsidRPr="00164749">
        <w:rPr>
          <w:sz w:val="20"/>
          <w:szCs w:val="20"/>
        </w:rPr>
        <w:t xml:space="preserve"> 5 septembre 2024.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>_______________</w:t>
      </w:r>
    </w:p>
    <w:p w:rsidR="00164749" w:rsidRPr="00164749" w:rsidRDefault="00164749" w:rsidP="00164749">
      <w:pPr>
        <w:pStyle w:val="Contenu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164749">
        <w:rPr>
          <w:sz w:val="20"/>
          <w:szCs w:val="20"/>
        </w:rPr>
        <w:t xml:space="preserve">1. Les associations anticorruption comme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 doivent obtenir un agrément, délivré par le gouvernement pour une durée de 3 ans, nécessaire pour agir en justice.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</w:p>
    <w:p w:rsidR="00164749" w:rsidRPr="00164749" w:rsidRDefault="00164749" w:rsidP="00164749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1/ Quelle est le rôle d’une association anticorruption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>2/ Pourquoi la lutte anticorruption permet de maintenir l’</w:t>
      </w:r>
      <w:proofErr w:type="spellStart"/>
      <w:r w:rsidRPr="00164749">
        <w:rPr>
          <w:sz w:val="20"/>
          <w:szCs w:val="20"/>
        </w:rPr>
        <w:t>Etat</w:t>
      </w:r>
      <w:proofErr w:type="spellEnd"/>
      <w:r w:rsidRPr="00164749">
        <w:rPr>
          <w:sz w:val="20"/>
          <w:szCs w:val="20"/>
        </w:rPr>
        <w:t xml:space="preserve"> de droit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p w:rsidR="00164749" w:rsidRPr="00164749" w:rsidRDefault="00164749" w:rsidP="00164749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3/ Quel problème a rencontré l’association </w:t>
      </w:r>
      <w:proofErr w:type="spellStart"/>
      <w:r w:rsidRPr="00164749">
        <w:rPr>
          <w:sz w:val="20"/>
          <w:szCs w:val="20"/>
        </w:rPr>
        <w:t>Anticor</w:t>
      </w:r>
      <w:proofErr w:type="spellEnd"/>
      <w:r w:rsidRPr="00164749">
        <w:rPr>
          <w:sz w:val="20"/>
          <w:szCs w:val="20"/>
        </w:rPr>
        <w:t xml:space="preserve">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  / 2)</w:t>
      </w:r>
    </w:p>
    <w:p w:rsidR="009E51CD" w:rsidRPr="00164749" w:rsidRDefault="00164749" w:rsidP="009E51CD">
      <w:pPr>
        <w:pStyle w:val="Contenu"/>
        <w:rPr>
          <w:sz w:val="20"/>
          <w:szCs w:val="20"/>
        </w:rPr>
      </w:pPr>
      <w:r w:rsidRPr="00164749">
        <w:rPr>
          <w:sz w:val="20"/>
          <w:szCs w:val="20"/>
        </w:rPr>
        <w:t xml:space="preserve">4/ En quoi la lutte pour le maintien de l’été de droit a-t-elle été remise en question ici ? </w:t>
      </w:r>
      <w:proofErr w:type="gramStart"/>
      <w:r w:rsidRPr="00164749">
        <w:rPr>
          <w:sz w:val="20"/>
          <w:szCs w:val="20"/>
        </w:rPr>
        <w:t xml:space="preserve">(  </w:t>
      </w:r>
      <w:proofErr w:type="gramEnd"/>
      <w:r w:rsidRPr="00164749">
        <w:rPr>
          <w:sz w:val="20"/>
          <w:szCs w:val="20"/>
        </w:rPr>
        <w:t xml:space="preserve">      /2)</w:t>
      </w:r>
    </w:p>
    <w:sectPr w:rsidR="009E51CD" w:rsidRPr="00164749" w:rsidSect="001647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2E4A" w:rsidRDefault="004E2E4A" w:rsidP="003E275C">
      <w:pPr>
        <w:spacing w:after="0" w:line="240" w:lineRule="auto"/>
      </w:pPr>
      <w:r>
        <w:separator/>
      </w:r>
    </w:p>
  </w:endnote>
  <w:endnote w:type="continuationSeparator" w:id="0">
    <w:p w:rsidR="004E2E4A" w:rsidRDefault="004E2E4A" w:rsidP="003E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2E4A" w:rsidRDefault="004E2E4A" w:rsidP="003E275C">
      <w:pPr>
        <w:spacing w:after="0" w:line="240" w:lineRule="auto"/>
      </w:pPr>
      <w:r>
        <w:separator/>
      </w:r>
    </w:p>
  </w:footnote>
  <w:footnote w:type="continuationSeparator" w:id="0">
    <w:p w:rsidR="004E2E4A" w:rsidRDefault="004E2E4A" w:rsidP="003E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5C" w:rsidRPr="003E275C" w:rsidRDefault="003E275C" w:rsidP="003E275C">
    <w:pPr>
      <w:pStyle w:val="Contenu"/>
      <w:jc w:val="right"/>
      <w:rPr>
        <w:sz w:val="16"/>
        <w:szCs w:val="16"/>
      </w:rPr>
    </w:pPr>
    <w:r w:rsidRPr="003E275C">
      <w:rPr>
        <w:sz w:val="16"/>
        <w:szCs w:val="16"/>
      </w:rPr>
      <w:t>EMC – 2</w:t>
    </w:r>
    <w:r w:rsidRPr="003E275C">
      <w:rPr>
        <w:sz w:val="16"/>
        <w:szCs w:val="16"/>
        <w:vertAlign w:val="superscript"/>
      </w:rPr>
      <w:t>nd</w:t>
    </w:r>
  </w:p>
  <w:p w:rsidR="003E275C" w:rsidRPr="003E275C" w:rsidRDefault="003E275C" w:rsidP="003E275C">
    <w:pPr>
      <w:pStyle w:val="Contenu"/>
      <w:jc w:val="right"/>
      <w:rPr>
        <w:sz w:val="16"/>
        <w:szCs w:val="16"/>
      </w:rPr>
    </w:pPr>
    <w:r w:rsidRPr="003E275C">
      <w:rPr>
        <w:sz w:val="16"/>
        <w:szCs w:val="16"/>
      </w:rPr>
      <w:t>Mme Quinton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5C"/>
    <w:rsid w:val="00164749"/>
    <w:rsid w:val="00275346"/>
    <w:rsid w:val="003D173E"/>
    <w:rsid w:val="003E275C"/>
    <w:rsid w:val="004C259D"/>
    <w:rsid w:val="004E2E4A"/>
    <w:rsid w:val="006C0E2D"/>
    <w:rsid w:val="00780FEA"/>
    <w:rsid w:val="00804A8F"/>
    <w:rsid w:val="008E5568"/>
    <w:rsid w:val="00982BAD"/>
    <w:rsid w:val="009E51CD"/>
    <w:rsid w:val="00A5258D"/>
    <w:rsid w:val="00AA2E44"/>
    <w:rsid w:val="00BC1634"/>
    <w:rsid w:val="00CD654A"/>
    <w:rsid w:val="00D16514"/>
    <w:rsid w:val="00E122A4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A0F7"/>
  <w15:chartTrackingRefBased/>
  <w15:docId w15:val="{E1E6EAE5-1AEE-BC46-9CF8-145FE64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5258D"/>
    <w:rPr>
      <w:sz w:val="22"/>
      <w:szCs w:val="22"/>
      <w:lang w:eastAsia="en-US"/>
    </w:rPr>
  </w:style>
  <w:style w:type="paragraph" w:customStyle="1" w:styleId="Synthses">
    <w:name w:val="Synthèses"/>
    <w:basedOn w:val="Sansinterligne"/>
    <w:link w:val="SynthsesCar"/>
    <w:qFormat/>
    <w:rsid w:val="00A5258D"/>
    <w:pPr>
      <w:ind w:firstLine="142"/>
    </w:pPr>
    <w:rPr>
      <w:sz w:val="18"/>
      <w:szCs w:val="18"/>
    </w:rPr>
  </w:style>
  <w:style w:type="paragraph" w:customStyle="1" w:styleId="TITRECHAPITRE">
    <w:name w:val="TITRE CHAPITRE"/>
    <w:link w:val="TITRECHAPITRECar"/>
    <w:qFormat/>
    <w:rsid w:val="00A5258D"/>
    <w:pPr>
      <w:pBdr>
        <w:bottom w:val="single" w:sz="4" w:space="1" w:color="auto"/>
      </w:pBdr>
      <w:spacing w:after="160" w:line="259" w:lineRule="auto"/>
      <w:jc w:val="center"/>
    </w:pPr>
    <w:rPr>
      <w:b/>
      <w:sz w:val="28"/>
      <w:szCs w:val="18"/>
      <w:lang w:eastAsia="en-US"/>
    </w:rPr>
  </w:style>
  <w:style w:type="paragraph" w:customStyle="1" w:styleId="contenurponses">
    <w:name w:val="contenu réponses"/>
    <w:basedOn w:val="Synthses"/>
    <w:next w:val="Synthses"/>
    <w:link w:val="contenurponsesCar"/>
    <w:qFormat/>
    <w:rsid w:val="003D173E"/>
    <w:pPr>
      <w:ind w:firstLine="0"/>
    </w:pPr>
    <w:rPr>
      <w:color w:val="4472C4"/>
    </w:rPr>
  </w:style>
  <w:style w:type="paragraph" w:customStyle="1" w:styleId="titrepartie">
    <w:name w:val="titre partie"/>
    <w:next w:val="Synthses"/>
    <w:link w:val="titrepartieCar"/>
    <w:qFormat/>
    <w:rsid w:val="004C259D"/>
    <w:pPr>
      <w:pBdr>
        <w:bottom w:val="single" w:sz="4" w:space="1" w:color="auto"/>
      </w:pBdr>
      <w:spacing w:before="240" w:after="120"/>
    </w:pPr>
    <w:rPr>
      <w:b/>
      <w:caps/>
      <w:sz w:val="22"/>
      <w:szCs w:val="18"/>
      <w:lang w:eastAsia="en-US"/>
    </w:rPr>
  </w:style>
  <w:style w:type="character" w:customStyle="1" w:styleId="SansinterligneCar">
    <w:name w:val="Sans interligne Car"/>
    <w:link w:val="Sansinterligne"/>
    <w:uiPriority w:val="1"/>
    <w:rsid w:val="004C259D"/>
    <w:rPr>
      <w:sz w:val="22"/>
      <w:szCs w:val="22"/>
      <w:lang w:eastAsia="en-US"/>
    </w:rPr>
  </w:style>
  <w:style w:type="character" w:customStyle="1" w:styleId="SynthsesCar">
    <w:name w:val="Synthèses Car"/>
    <w:link w:val="Synthses"/>
    <w:rsid w:val="004C259D"/>
    <w:rPr>
      <w:sz w:val="18"/>
      <w:szCs w:val="18"/>
      <w:lang w:eastAsia="en-US"/>
    </w:rPr>
  </w:style>
  <w:style w:type="character" w:customStyle="1" w:styleId="contenurponsesCar">
    <w:name w:val="contenu réponses Car"/>
    <w:link w:val="contenurponses"/>
    <w:rsid w:val="003D173E"/>
    <w:rPr>
      <w:color w:val="4472C4"/>
      <w:sz w:val="18"/>
      <w:szCs w:val="18"/>
      <w:lang w:eastAsia="en-US"/>
    </w:rPr>
  </w:style>
  <w:style w:type="paragraph" w:customStyle="1" w:styleId="titre1">
    <w:name w:val="titre 1"/>
    <w:next w:val="Synthses"/>
    <w:link w:val="titre1Car"/>
    <w:qFormat/>
    <w:rsid w:val="004C259D"/>
    <w:rPr>
      <w:b/>
      <w:caps/>
      <w:sz w:val="22"/>
      <w:szCs w:val="18"/>
      <w:lang w:eastAsia="en-US"/>
    </w:rPr>
  </w:style>
  <w:style w:type="paragraph" w:customStyle="1" w:styleId="titre11">
    <w:name w:val="titre 1.1"/>
    <w:basedOn w:val="titrepartie"/>
    <w:next w:val="Synthses"/>
    <w:link w:val="titre11Car"/>
    <w:qFormat/>
    <w:rsid w:val="004C259D"/>
    <w:pPr>
      <w:pBdr>
        <w:bottom w:val="none" w:sz="0" w:space="0" w:color="auto"/>
      </w:pBdr>
    </w:pPr>
  </w:style>
  <w:style w:type="character" w:customStyle="1" w:styleId="TITRECHAPITRECar">
    <w:name w:val="TITRE CHAPITRE Car"/>
    <w:link w:val="TITRECHAPITRE"/>
    <w:rsid w:val="004C259D"/>
    <w:rPr>
      <w:b/>
      <w:sz w:val="28"/>
      <w:szCs w:val="18"/>
      <w:lang w:eastAsia="en-US"/>
    </w:rPr>
  </w:style>
  <w:style w:type="character" w:customStyle="1" w:styleId="titrepartieCar">
    <w:name w:val="titre partie Car"/>
    <w:link w:val="titrepartie"/>
    <w:rsid w:val="004C259D"/>
    <w:rPr>
      <w:b/>
      <w:caps/>
      <w:sz w:val="22"/>
      <w:szCs w:val="18"/>
      <w:lang w:eastAsia="en-US"/>
    </w:rPr>
  </w:style>
  <w:style w:type="character" w:customStyle="1" w:styleId="titre1Car">
    <w:name w:val="titre 1 Car"/>
    <w:link w:val="titre1"/>
    <w:rsid w:val="004C259D"/>
    <w:rPr>
      <w:b/>
      <w:caps w:val="0"/>
      <w:sz w:val="22"/>
      <w:szCs w:val="18"/>
      <w:lang w:eastAsia="en-US"/>
    </w:rPr>
  </w:style>
  <w:style w:type="paragraph" w:customStyle="1" w:styleId="activits">
    <w:name w:val="activités"/>
    <w:next w:val="Synthses"/>
    <w:qFormat/>
    <w:rsid w:val="004C259D"/>
    <w:pPr>
      <w:shd w:val="clear" w:color="auto" w:fill="E7E6E6"/>
      <w:spacing w:before="120" w:after="120"/>
    </w:pPr>
    <w:rPr>
      <w:b/>
      <w:sz w:val="22"/>
      <w:szCs w:val="22"/>
      <w:lang w:eastAsia="en-US"/>
    </w:rPr>
  </w:style>
  <w:style w:type="character" w:customStyle="1" w:styleId="titre11Car">
    <w:name w:val="titre 1.1 Car"/>
    <w:basedOn w:val="titrepartieCar"/>
    <w:link w:val="titre11"/>
    <w:rsid w:val="004C259D"/>
    <w:rPr>
      <w:b/>
      <w:caps/>
      <w:sz w:val="22"/>
      <w:szCs w:val="18"/>
      <w:lang w:eastAsia="en-US"/>
    </w:rPr>
  </w:style>
  <w:style w:type="paragraph" w:customStyle="1" w:styleId="Contenu">
    <w:name w:val="Contenu"/>
    <w:qFormat/>
    <w:rsid w:val="003D173E"/>
    <w:rPr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E2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5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E2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inton/Google%20Drive/2-COURS/Mise%20en%20page%20cours/Mode&#768;les%20word/Modelecours_20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Modelecours_2024.dot</Template>
  <TotalTime>28</TotalTime>
  <Pages>2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de Bretagne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2024-11-10T06:19:00Z</dcterms:created>
  <dcterms:modified xsi:type="dcterms:W3CDTF">2024-11-11T10:44:00Z</dcterms:modified>
</cp:coreProperties>
</file>