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6929" w:rsidRPr="00696929" w:rsidRDefault="00696929" w:rsidP="00696929">
      <w:pPr>
        <w:suppressAutoHyphens/>
        <w:spacing w:after="0" w:line="240" w:lineRule="auto"/>
        <w:jc w:val="center"/>
        <w:rPr>
          <w:rFonts w:ascii="Arial" w:eastAsia="Times New Roman" w:hAnsi="Arial" w:cs="Arial"/>
          <w:b/>
          <w:szCs w:val="24"/>
          <w:lang w:eastAsia="zh-CN"/>
        </w:rPr>
      </w:pPr>
      <w:proofErr w:type="gramStart"/>
      <w:r w:rsidRPr="00696929">
        <w:rPr>
          <w:rFonts w:ascii="Arial" w:eastAsia="Times New Roman" w:hAnsi="Arial" w:cs="Arial"/>
          <w:b/>
          <w:i/>
          <w:sz w:val="28"/>
          <w:szCs w:val="28"/>
          <w:u w:val="single"/>
          <w:lang w:eastAsia="zh-CN"/>
        </w:rPr>
        <w:t>Fiche  Professeur</w:t>
      </w:r>
      <w:proofErr w:type="gramEnd"/>
      <w:r w:rsidRPr="00696929">
        <w:rPr>
          <w:rFonts w:ascii="Arial" w:eastAsia="Times New Roman" w:hAnsi="Arial" w:cs="Arial"/>
          <w:b/>
          <w:i/>
          <w:sz w:val="28"/>
          <w:szCs w:val="28"/>
          <w:u w:val="single"/>
          <w:lang w:eastAsia="zh-CN"/>
        </w:rPr>
        <w:t xml:space="preserve">   </w:t>
      </w:r>
      <w:r w:rsidR="00806120">
        <w:rPr>
          <w:rFonts w:ascii="Arial" w:eastAsia="Times New Roman" w:hAnsi="Arial" w:cs="Arial"/>
          <w:b/>
          <w:i/>
          <w:sz w:val="28"/>
          <w:szCs w:val="28"/>
          <w:u w:val="single"/>
          <w:lang w:eastAsia="zh-CN"/>
        </w:rPr>
        <w:t xml:space="preserve"> </w:t>
      </w:r>
      <w:bookmarkStart w:id="0" w:name="_GoBack"/>
      <w:bookmarkEnd w:id="0"/>
    </w:p>
    <w:p w:rsidR="00696929" w:rsidRPr="00696929" w:rsidRDefault="00696929" w:rsidP="00696929">
      <w:pPr>
        <w:pBdr>
          <w:top w:val="single" w:sz="4" w:space="1" w:color="000000"/>
          <w:bottom w:val="single" w:sz="4" w:space="1" w:color="000000"/>
        </w:pBdr>
        <w:tabs>
          <w:tab w:val="left" w:pos="1080"/>
        </w:tabs>
        <w:suppressAutoHyphens/>
        <w:spacing w:before="120" w:after="120" w:line="240" w:lineRule="auto"/>
        <w:jc w:val="center"/>
        <w:rPr>
          <w:rFonts w:ascii="Arial" w:eastAsia="Times New Roman" w:hAnsi="Arial" w:cs="Arial"/>
          <w:b/>
          <w:szCs w:val="24"/>
          <w:lang w:eastAsia="zh-CN"/>
        </w:rPr>
      </w:pPr>
      <w:r w:rsidRPr="00696929">
        <w:rPr>
          <w:rFonts w:ascii="Arial" w:eastAsia="Times New Roman" w:hAnsi="Arial" w:cs="Arial"/>
          <w:b/>
          <w:sz w:val="28"/>
          <w:szCs w:val="24"/>
          <w:lang w:eastAsia="zh-CN"/>
        </w:rPr>
        <w:t xml:space="preserve">Présentation de la situation </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b/>
          <w:u w:val="single"/>
          <w:lang w:eastAsia="zh-CN"/>
        </w:rPr>
      </w:pPr>
      <w:r w:rsidRPr="00696929">
        <w:rPr>
          <w:rFonts w:ascii="Arial" w:eastAsia="Times New Roman" w:hAnsi="Arial" w:cs="Arial"/>
          <w:b/>
          <w:u w:val="single"/>
          <w:lang w:eastAsia="zh-CN"/>
        </w:rPr>
        <w:t xml:space="preserve">Contexte : </w:t>
      </w:r>
    </w:p>
    <w:p w:rsidR="00696929" w:rsidRPr="00696929" w:rsidRDefault="00696929" w:rsidP="00696929">
      <w:pPr>
        <w:suppressAutoHyphens/>
        <w:spacing w:after="0" w:line="240" w:lineRule="auto"/>
        <w:jc w:val="both"/>
        <w:rPr>
          <w:rFonts w:ascii="Arial" w:eastAsia="Times New Roman" w:hAnsi="Arial" w:cs="Arial"/>
          <w:b/>
          <w:u w:val="single"/>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Activité proposée pour une classe de première, terminale professionnelle ou première année de BTS, dans le cadre d’une séance d’exercices réalisés en petits groupes (3 ou 4 élèves). Des élèves de première ou terminale peuvent réaliser ce travail en une heure.</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b/>
          <w:u w:val="single"/>
          <w:lang w:eastAsia="zh-CN"/>
        </w:rPr>
      </w:pPr>
      <w:r w:rsidRPr="00696929">
        <w:rPr>
          <w:rFonts w:ascii="Arial" w:eastAsia="Times New Roman" w:hAnsi="Arial" w:cs="Arial"/>
          <w:b/>
          <w:u w:val="single"/>
          <w:lang w:eastAsia="zh-CN"/>
        </w:rPr>
        <w:t>Objectifs :</w:t>
      </w:r>
    </w:p>
    <w:p w:rsidR="00696929" w:rsidRPr="00696929" w:rsidRDefault="00696929" w:rsidP="00696929">
      <w:pPr>
        <w:suppressAutoHyphens/>
        <w:spacing w:after="0" w:line="240" w:lineRule="auto"/>
        <w:jc w:val="both"/>
        <w:rPr>
          <w:rFonts w:ascii="Arial" w:eastAsia="Times New Roman" w:hAnsi="Arial" w:cs="Arial"/>
          <w:b/>
          <w:u w:val="single"/>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Entretenir des compétences de statistiques descriptives.</w:t>
      </w: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Développer une culture statistique (étude de qualité)</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b/>
          <w:u w:val="single"/>
          <w:lang w:eastAsia="zh-CN"/>
        </w:rPr>
      </w:pPr>
      <w:r w:rsidRPr="00696929">
        <w:rPr>
          <w:rFonts w:ascii="Arial" w:eastAsia="Times New Roman" w:hAnsi="Arial" w:cs="Arial"/>
          <w:b/>
          <w:u w:val="single"/>
          <w:lang w:eastAsia="zh-CN"/>
        </w:rPr>
        <w:t>Prérequis :</w:t>
      </w:r>
    </w:p>
    <w:p w:rsidR="00696929" w:rsidRPr="00696929" w:rsidRDefault="00696929" w:rsidP="00696929">
      <w:pPr>
        <w:suppressAutoHyphens/>
        <w:spacing w:after="0" w:line="240" w:lineRule="auto"/>
        <w:jc w:val="both"/>
        <w:rPr>
          <w:rFonts w:ascii="Arial" w:eastAsia="Times New Roman" w:hAnsi="Arial" w:cs="Arial"/>
          <w:b/>
          <w:u w:val="single"/>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Statistiques à une variable (classe de première : écart-type)</w:t>
      </w: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Statistiques à deux variables (terminale et BTS)</w:t>
      </w: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Equations de droite</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La première et la deuxième partie peuvent être proposées dès la classe de première. La première partie, très simple, sert simplement à vérifier que l’élève a compris la notion présentée. En l’état, la troisième partie peut être proposée à la suite. Elle peut aussi être exploitée séparément, en classe de terminale ou première année de BTS. Le nuage de points demandé pourra être réalisé à la calculatrice, au tableur, ou sur papier. Dans ce cas, il pourra être utile de fournir un document avec un repère adapté.</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b/>
          <w:u w:val="single"/>
          <w:lang w:eastAsia="zh-CN"/>
        </w:rPr>
      </w:pPr>
      <w:r w:rsidRPr="00696929">
        <w:rPr>
          <w:rFonts w:ascii="Arial" w:eastAsia="Times New Roman" w:hAnsi="Arial" w:cs="Arial"/>
          <w:b/>
          <w:noProof/>
          <w:u w:val="single"/>
          <w:lang w:eastAsia="fr-FR"/>
        </w:rPr>
        <w:drawing>
          <wp:anchor distT="0" distB="0" distL="114300" distR="114300" simplePos="0" relativeHeight="251659264" behindDoc="0" locked="0" layoutInCell="1" allowOverlap="1" wp14:anchorId="24A2DB70" wp14:editId="16C91342">
            <wp:simplePos x="0" y="0"/>
            <wp:positionH relativeFrom="column">
              <wp:posOffset>4489450</wp:posOffset>
            </wp:positionH>
            <wp:positionV relativeFrom="paragraph">
              <wp:posOffset>22860</wp:posOffset>
            </wp:positionV>
            <wp:extent cx="2355850" cy="1947545"/>
            <wp:effectExtent l="19050" t="0" r="635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355850" cy="1947545"/>
                    </a:xfrm>
                    <a:prstGeom prst="rect">
                      <a:avLst/>
                    </a:prstGeom>
                  </pic:spPr>
                </pic:pic>
              </a:graphicData>
            </a:graphic>
          </wp:anchor>
        </w:drawing>
      </w:r>
      <w:r w:rsidRPr="00696929">
        <w:rPr>
          <w:rFonts w:ascii="Arial" w:eastAsia="Times New Roman" w:hAnsi="Arial" w:cs="Arial"/>
          <w:b/>
          <w:u w:val="single"/>
          <w:lang w:eastAsia="zh-CN"/>
        </w:rPr>
        <w:t>Scénario :</w:t>
      </w:r>
    </w:p>
    <w:p w:rsidR="00696929" w:rsidRPr="00696929" w:rsidRDefault="00696929" w:rsidP="00696929">
      <w:pPr>
        <w:suppressAutoHyphens/>
        <w:spacing w:after="0" w:line="240" w:lineRule="auto"/>
        <w:jc w:val="both"/>
        <w:rPr>
          <w:rFonts w:ascii="Arial" w:eastAsia="Times New Roman" w:hAnsi="Arial" w:cs="Arial"/>
          <w:lang w:eastAsia="zh-CN"/>
        </w:rPr>
      </w:pPr>
    </w:p>
    <w:p w:rsidR="00696929" w:rsidRPr="00696929" w:rsidRDefault="00696929" w:rsidP="00696929">
      <w:pPr>
        <w:suppressAutoHyphens/>
        <w:spacing w:after="0" w:line="240" w:lineRule="auto"/>
        <w:jc w:val="both"/>
        <w:rPr>
          <w:rFonts w:ascii="Arial" w:eastAsia="Times New Roman" w:hAnsi="Arial" w:cs="Arial"/>
          <w:lang w:eastAsia="zh-CN"/>
        </w:rPr>
      </w:pPr>
      <w:r w:rsidRPr="00696929">
        <w:rPr>
          <w:rFonts w:ascii="Arial" w:eastAsia="Times New Roman" w:hAnsi="Arial" w:cs="Arial"/>
          <w:lang w:eastAsia="zh-CN"/>
        </w:rPr>
        <w:t xml:space="preserve">Dans le cadre d’une politique qualité, une entreprise produisant en moyennes et grandes séries doit mener différents contrôles au cours de la fabrication. Elle doit en particulier avoir une bonne connaissance de ses moyens de production (machines) et s’assurer qu’elle peut maintenir ses produits finis dans l’intervalle de tolérance défini par le cahier des charges. </w:t>
      </w:r>
    </w:p>
    <w:p w:rsidR="00696929" w:rsidRPr="00696929" w:rsidRDefault="00696929" w:rsidP="00696929">
      <w:pPr>
        <w:suppressAutoHyphens/>
        <w:spacing w:after="0" w:line="240" w:lineRule="auto"/>
        <w:jc w:val="both"/>
        <w:rPr>
          <w:rFonts w:ascii="Arial" w:eastAsia="Times New Roman" w:hAnsi="Arial" w:cs="Arial"/>
          <w:b/>
          <w:lang w:eastAsia="zh-CN"/>
        </w:rPr>
      </w:pPr>
    </w:p>
    <w:p w:rsidR="00696929" w:rsidRPr="00696929" w:rsidRDefault="00696929" w:rsidP="00696929">
      <w:pPr>
        <w:suppressAutoHyphens/>
        <w:spacing w:after="0" w:line="240" w:lineRule="auto"/>
        <w:jc w:val="both"/>
        <w:rPr>
          <w:rFonts w:ascii="Arial" w:eastAsia="Times New Roman" w:hAnsi="Arial" w:cs="Arial"/>
          <w:szCs w:val="24"/>
          <w:lang w:eastAsia="zh-CN"/>
        </w:rPr>
      </w:pPr>
      <w:r w:rsidRPr="00696929">
        <w:rPr>
          <w:rFonts w:ascii="Arial" w:eastAsia="Times New Roman" w:hAnsi="Arial" w:cs="Arial"/>
          <w:lang w:eastAsia="zh-CN"/>
        </w:rPr>
        <w:t xml:space="preserve">La </w:t>
      </w:r>
      <w:r w:rsidRPr="00696929">
        <w:rPr>
          <w:rFonts w:ascii="Arial" w:eastAsia="Times New Roman" w:hAnsi="Arial" w:cs="Arial"/>
          <w:b/>
          <w:u w:val="single"/>
          <w:lang w:eastAsia="zh-CN"/>
        </w:rPr>
        <w:t>CAPABILITE</w:t>
      </w:r>
      <w:r w:rsidRPr="00696929">
        <w:rPr>
          <w:rFonts w:ascii="Arial" w:eastAsia="Times New Roman" w:hAnsi="Arial" w:cs="Arial"/>
          <w:lang w:eastAsia="zh-CN"/>
        </w:rPr>
        <w:t xml:space="preserve"> est un des outils statistiques employés dans l’industrie à cet effet, dans le cadre norme NF ISO </w:t>
      </w:r>
      <w:proofErr w:type="gramStart"/>
      <w:r w:rsidRPr="00696929">
        <w:rPr>
          <w:rFonts w:ascii="Arial" w:eastAsia="Times New Roman" w:hAnsi="Arial" w:cs="Arial"/>
          <w:lang w:eastAsia="zh-CN"/>
        </w:rPr>
        <w:t>22514 .</w:t>
      </w:r>
      <w:proofErr w:type="gramEnd"/>
      <w:r w:rsidRPr="00696929">
        <w:rPr>
          <w:rFonts w:ascii="Arial" w:eastAsia="Times New Roman" w:hAnsi="Arial" w:cs="Arial"/>
          <w:lang w:eastAsia="zh-CN"/>
        </w:rPr>
        <w:t xml:space="preserve">( pour des précisions supplémentaires, on pourra consulter le site internet : </w:t>
      </w:r>
      <w:hyperlink r:id="rId6" w:anchor="iso:std:iso:22514:-1:ed-1:v1:fr" w:history="1">
        <w:r w:rsidRPr="00696929">
          <w:rPr>
            <w:rFonts w:ascii="Arial" w:eastAsia="Times New Roman" w:hAnsi="Arial" w:cs="Arial"/>
            <w:color w:val="0000FF"/>
            <w:u w:val="single"/>
            <w:lang w:eastAsia="zh-CN"/>
          </w:rPr>
          <w:t>https://www.iso.org/obp/ui/#iso:std:iso:22514:-1:ed-1:v1:fr</w:t>
        </w:r>
      </w:hyperlink>
      <w:r w:rsidRPr="00696929">
        <w:rPr>
          <w:rFonts w:ascii="Arial" w:eastAsia="Times New Roman" w:hAnsi="Arial" w:cs="Arial"/>
          <w:lang w:eastAsia="zh-CN"/>
        </w:rPr>
        <w:t xml:space="preserve"> )</w:t>
      </w:r>
    </w:p>
    <w:p w:rsidR="00696929" w:rsidRPr="00696929" w:rsidRDefault="00696929" w:rsidP="00696929">
      <w:pPr>
        <w:suppressAutoHyphens/>
        <w:spacing w:after="0" w:line="240" w:lineRule="auto"/>
        <w:rPr>
          <w:rFonts w:ascii="Arial" w:eastAsia="Times New Roman" w:hAnsi="Arial" w:cs="Arial"/>
          <w:szCs w:val="24"/>
          <w:lang w:eastAsia="zh-CN"/>
        </w:rPr>
      </w:pPr>
    </w:p>
    <w:p w:rsidR="00696929" w:rsidRPr="00696929" w:rsidRDefault="00696929" w:rsidP="00696929">
      <w:pPr>
        <w:suppressAutoHyphens/>
        <w:spacing w:after="0" w:line="240" w:lineRule="auto"/>
        <w:rPr>
          <w:rFonts w:ascii="Arial" w:eastAsia="Times New Roman" w:hAnsi="Arial" w:cs="Arial"/>
          <w:szCs w:val="24"/>
          <w:lang w:eastAsia="zh-CN"/>
        </w:rPr>
      </w:pPr>
    </w:p>
    <w:p w:rsidR="00696929" w:rsidRPr="00696929" w:rsidRDefault="00696929" w:rsidP="00696929">
      <w:pPr>
        <w:suppressAutoHyphens/>
        <w:spacing w:after="0" w:line="240" w:lineRule="auto"/>
        <w:rPr>
          <w:rFonts w:ascii="Arial" w:eastAsia="Times New Roman" w:hAnsi="Arial" w:cs="Arial"/>
          <w:b/>
          <w:sz w:val="24"/>
          <w:lang w:eastAsia="zh-CN"/>
        </w:rPr>
      </w:pPr>
    </w:p>
    <w:p w:rsidR="00696929" w:rsidRPr="00696929" w:rsidRDefault="00696929" w:rsidP="00696929">
      <w:pPr>
        <w:pBdr>
          <w:top w:val="single" w:sz="4" w:space="1" w:color="000000"/>
          <w:bottom w:val="single" w:sz="4" w:space="1" w:color="000000"/>
        </w:pBdr>
        <w:tabs>
          <w:tab w:val="left" w:pos="1080"/>
        </w:tabs>
        <w:suppressAutoHyphens/>
        <w:spacing w:before="120" w:after="120" w:line="240" w:lineRule="auto"/>
        <w:jc w:val="center"/>
        <w:rPr>
          <w:rFonts w:ascii="Arial" w:eastAsia="Times New Roman" w:hAnsi="Arial" w:cs="Arial"/>
          <w:b/>
          <w:lang w:eastAsia="zh-CN"/>
        </w:rPr>
      </w:pPr>
      <w:r w:rsidRPr="00696929">
        <w:rPr>
          <w:rFonts w:ascii="Arial" w:eastAsia="Times New Roman" w:hAnsi="Arial" w:cs="Arial"/>
          <w:b/>
          <w:sz w:val="28"/>
          <w:szCs w:val="24"/>
          <w:lang w:eastAsia="zh-CN"/>
        </w:rPr>
        <w:t>Problématique</w:t>
      </w: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r w:rsidRPr="00696929">
        <w:rPr>
          <w:rFonts w:ascii="Arial" w:eastAsia="Times New Roman" w:hAnsi="Arial" w:cs="Arial"/>
          <w:b/>
          <w:lang w:eastAsia="zh-CN"/>
        </w:rPr>
        <w:t>A partir d’un échantillon, comment vérifier la capabilité d’un centre d’usinage ?</w:t>
      </w: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pBdr>
          <w:top w:val="single" w:sz="4" w:space="1" w:color="000000"/>
          <w:bottom w:val="single" w:sz="4" w:space="1" w:color="000000"/>
        </w:pBdr>
        <w:tabs>
          <w:tab w:val="left" w:pos="1080"/>
        </w:tabs>
        <w:suppressAutoHyphens/>
        <w:spacing w:before="120" w:after="120" w:line="240" w:lineRule="auto"/>
        <w:jc w:val="center"/>
        <w:rPr>
          <w:rFonts w:ascii="Arial" w:eastAsia="Times New Roman" w:hAnsi="Arial" w:cs="Arial"/>
          <w:b/>
          <w:lang w:eastAsia="zh-CN"/>
        </w:rPr>
      </w:pPr>
      <w:r w:rsidRPr="00696929">
        <w:rPr>
          <w:rFonts w:ascii="Arial" w:eastAsia="Times New Roman" w:hAnsi="Arial" w:cs="Arial"/>
          <w:b/>
          <w:sz w:val="28"/>
          <w:szCs w:val="24"/>
          <w:lang w:eastAsia="zh-CN"/>
        </w:rPr>
        <w:t>Compétences et capacités mobilisées</w:t>
      </w:r>
    </w:p>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keepNext/>
        <w:pBdr>
          <w:bottom w:val="single" w:sz="12" w:space="1" w:color="8453C6"/>
        </w:pBdr>
        <w:tabs>
          <w:tab w:val="num" w:pos="0"/>
        </w:tabs>
        <w:spacing w:before="60" w:after="240" w:line="240" w:lineRule="auto"/>
        <w:ind w:left="284" w:hanging="284"/>
        <w:outlineLvl w:val="0"/>
        <w:rPr>
          <w:rFonts w:ascii="Arial" w:eastAsia="Times New Roman" w:hAnsi="Arial" w:cs="Arial"/>
          <w:b/>
          <w:color w:val="8453C6"/>
          <w:spacing w:val="2"/>
          <w:sz w:val="20"/>
          <w:szCs w:val="20"/>
          <w:lang w:eastAsia="fr-FR"/>
        </w:rPr>
      </w:pPr>
      <w:r w:rsidRPr="00696929">
        <w:rPr>
          <w:rFonts w:ascii="Arial" w:eastAsia="Times New Roman" w:hAnsi="Arial" w:cs="Arial"/>
          <w:b/>
          <w:color w:val="8453C6"/>
          <w:spacing w:val="2"/>
          <w:sz w:val="20"/>
          <w:szCs w:val="20"/>
          <w:lang w:eastAsia="fr-FR"/>
        </w:rPr>
        <w:t xml:space="preserve">Liste des capacités, connaissances </w:t>
      </w:r>
    </w:p>
    <w:tbl>
      <w:tblPr>
        <w:tblW w:w="102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356"/>
        <w:gridCol w:w="7850"/>
      </w:tblGrid>
      <w:tr w:rsidR="00696929" w:rsidRPr="00696929" w:rsidTr="00CA0119">
        <w:trPr>
          <w:trHeight w:val="340"/>
          <w:jc w:val="center"/>
        </w:trPr>
        <w:tc>
          <w:tcPr>
            <w:tcW w:w="2356" w:type="dxa"/>
            <w:shd w:val="clear" w:color="auto" w:fill="auto"/>
            <w:vAlign w:val="center"/>
          </w:tcPr>
          <w:p w:rsidR="00696929" w:rsidRPr="00696929" w:rsidRDefault="00696929" w:rsidP="00696929">
            <w:pPr>
              <w:suppressAutoHyphens/>
              <w:spacing w:after="0" w:line="240" w:lineRule="auto"/>
              <w:jc w:val="center"/>
              <w:rPr>
                <w:rFonts w:ascii="Arial" w:eastAsia="Times New Roman" w:hAnsi="Arial" w:cs="Arial"/>
                <w:b/>
                <w:sz w:val="20"/>
                <w:szCs w:val="20"/>
                <w:lang w:eastAsia="zh-CN"/>
              </w:rPr>
            </w:pPr>
            <w:r w:rsidRPr="00696929">
              <w:rPr>
                <w:rFonts w:ascii="Arial" w:eastAsia="Times New Roman" w:hAnsi="Arial" w:cs="Arial"/>
                <w:b/>
                <w:sz w:val="20"/>
                <w:szCs w:val="20"/>
                <w:lang w:eastAsia="zh-CN"/>
              </w:rPr>
              <w:t>Capacités</w:t>
            </w:r>
          </w:p>
        </w:tc>
        <w:tc>
          <w:tcPr>
            <w:tcW w:w="7850" w:type="dxa"/>
            <w:shd w:val="clear" w:color="auto" w:fill="auto"/>
            <w:vAlign w:val="center"/>
          </w:tcPr>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Interpréter des indicateurs de tendance centrale et de dispersion, calculés à l’aide des TIC, pour différentes séries statistiques quantitatives.</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Représenter à l’aide des TIC un nuage de points.</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Déterminer, à l’aide des TIC, une équation de droite qui exprime de façon approchée une relation entre les ordonnées et les abscisses des points du nuage.</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Utiliser cette équation pour interpoler ou extrapoler.</w:t>
            </w:r>
          </w:p>
        </w:tc>
      </w:tr>
      <w:tr w:rsidR="00696929" w:rsidRPr="00696929" w:rsidTr="00CA0119">
        <w:trPr>
          <w:trHeight w:val="340"/>
          <w:jc w:val="center"/>
        </w:trPr>
        <w:tc>
          <w:tcPr>
            <w:tcW w:w="2356" w:type="dxa"/>
            <w:shd w:val="clear" w:color="auto" w:fill="auto"/>
            <w:vAlign w:val="center"/>
          </w:tcPr>
          <w:p w:rsidR="00696929" w:rsidRPr="00696929" w:rsidRDefault="00696929" w:rsidP="00696929">
            <w:pPr>
              <w:suppressAutoHyphens/>
              <w:spacing w:after="0" w:line="240" w:lineRule="auto"/>
              <w:jc w:val="center"/>
              <w:rPr>
                <w:rFonts w:ascii="Arial" w:eastAsia="Times New Roman" w:hAnsi="Arial" w:cs="Arial"/>
                <w:b/>
                <w:sz w:val="20"/>
                <w:szCs w:val="20"/>
                <w:lang w:eastAsia="zh-CN"/>
              </w:rPr>
            </w:pPr>
            <w:r w:rsidRPr="00696929">
              <w:rPr>
                <w:rFonts w:ascii="Arial" w:eastAsia="Times New Roman" w:hAnsi="Arial" w:cs="Arial"/>
                <w:b/>
                <w:sz w:val="20"/>
                <w:szCs w:val="20"/>
                <w:lang w:eastAsia="zh-CN"/>
              </w:rPr>
              <w:t>Connaissances</w:t>
            </w:r>
          </w:p>
        </w:tc>
        <w:tc>
          <w:tcPr>
            <w:tcW w:w="7850" w:type="dxa"/>
            <w:shd w:val="clear" w:color="auto" w:fill="auto"/>
            <w:vAlign w:val="center"/>
          </w:tcPr>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Indicateurs de tendance centrale : moyenne</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Indicateurs de dispersion : écart type</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Série statistique quantitative à deux variables : nuage de points</w:t>
            </w:r>
          </w:p>
          <w:p w:rsidR="00696929" w:rsidRPr="00696929" w:rsidRDefault="00696929" w:rsidP="00696929">
            <w:pPr>
              <w:suppressAutoHyphens/>
              <w:spacing w:after="0" w:line="240" w:lineRule="auto"/>
              <w:rPr>
                <w:rFonts w:ascii="Arial" w:eastAsia="Times New Roman" w:hAnsi="Arial" w:cs="Arial"/>
                <w:sz w:val="20"/>
                <w:szCs w:val="20"/>
                <w:lang w:eastAsia="zh-CN"/>
              </w:rPr>
            </w:pPr>
            <w:r w:rsidRPr="00696929">
              <w:rPr>
                <w:rFonts w:ascii="Arial" w:eastAsia="Times New Roman" w:hAnsi="Arial" w:cs="Arial"/>
                <w:sz w:val="20"/>
                <w:szCs w:val="20"/>
                <w:lang w:eastAsia="zh-CN"/>
              </w:rPr>
              <w:t>Ajustement affine.</w:t>
            </w:r>
          </w:p>
        </w:tc>
      </w:tr>
    </w:tbl>
    <w:p w:rsidR="00696929" w:rsidRPr="00696929" w:rsidRDefault="000F0EBF" w:rsidP="00696929">
      <w:pPr>
        <w:keepNext/>
        <w:pBdr>
          <w:bottom w:val="single" w:sz="12" w:space="1" w:color="8453C6"/>
        </w:pBdr>
        <w:tabs>
          <w:tab w:val="num" w:pos="0"/>
        </w:tabs>
        <w:spacing w:before="60" w:after="240" w:line="240" w:lineRule="auto"/>
        <w:ind w:left="284" w:hanging="284"/>
        <w:outlineLvl w:val="0"/>
        <w:rPr>
          <w:rFonts w:ascii="Arial" w:eastAsia="Times New Roman" w:hAnsi="Arial" w:cs="Arial"/>
          <w:b/>
          <w:color w:val="8453C6"/>
          <w:spacing w:val="2"/>
          <w:sz w:val="20"/>
          <w:szCs w:val="20"/>
          <w:lang w:eastAsia="fr-FR"/>
        </w:rPr>
      </w:pPr>
      <w:r>
        <w:rPr>
          <w:rFonts w:ascii="Arial" w:eastAsia="Times New Roman" w:hAnsi="Arial" w:cs="Arial"/>
          <w:b/>
          <w:color w:val="8453C6"/>
          <w:spacing w:val="2"/>
          <w:sz w:val="20"/>
          <w:szCs w:val="20"/>
          <w:lang w:eastAsia="fr-FR"/>
        </w:rPr>
        <w:t>Compétences</w:t>
      </w:r>
    </w:p>
    <w:tbl>
      <w:tblPr>
        <w:tblW w:w="906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28"/>
        <w:gridCol w:w="4510"/>
        <w:gridCol w:w="1188"/>
        <w:gridCol w:w="448"/>
        <w:gridCol w:w="445"/>
        <w:gridCol w:w="425"/>
        <w:gridCol w:w="425"/>
      </w:tblGrid>
      <w:tr w:rsidR="00AC3D56" w:rsidRPr="00696929" w:rsidTr="00AC3D56">
        <w:trPr>
          <w:trHeight w:val="345"/>
          <w:jc w:val="center"/>
        </w:trPr>
        <w:tc>
          <w:tcPr>
            <w:tcW w:w="1628" w:type="dxa"/>
            <w:vMerge w:val="restart"/>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Compétences</w:t>
            </w:r>
          </w:p>
        </w:tc>
        <w:tc>
          <w:tcPr>
            <w:tcW w:w="4510" w:type="dxa"/>
            <w:vMerge w:val="restart"/>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Capacités</w:t>
            </w:r>
          </w:p>
        </w:tc>
        <w:tc>
          <w:tcPr>
            <w:tcW w:w="1188" w:type="dxa"/>
            <w:vMerge w:val="restart"/>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Questions</w:t>
            </w:r>
          </w:p>
        </w:tc>
        <w:tc>
          <w:tcPr>
            <w:tcW w:w="1743" w:type="dxa"/>
            <w:gridSpan w:val="4"/>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Appréciation du niveau d’acquisition</w:t>
            </w:r>
          </w:p>
        </w:tc>
      </w:tr>
      <w:tr w:rsidR="00AC3D56" w:rsidRPr="00696929" w:rsidTr="00AC3D56">
        <w:trPr>
          <w:trHeight w:val="345"/>
          <w:jc w:val="center"/>
        </w:trPr>
        <w:tc>
          <w:tcPr>
            <w:tcW w:w="1628" w:type="dxa"/>
            <w:vMerge/>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p>
        </w:tc>
        <w:tc>
          <w:tcPr>
            <w:tcW w:w="4510" w:type="dxa"/>
            <w:vMerge/>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p>
        </w:tc>
        <w:tc>
          <w:tcPr>
            <w:tcW w:w="1188" w:type="dxa"/>
            <w:vMerge/>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0</w:t>
            </w: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1</w:t>
            </w: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2</w:t>
            </w: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3</w:t>
            </w:r>
          </w:p>
        </w:tc>
      </w:tr>
      <w:tr w:rsidR="00AC3D56" w:rsidRPr="00696929" w:rsidTr="00AC3D56">
        <w:trPr>
          <w:trHeight w:val="1021"/>
          <w:jc w:val="center"/>
        </w:trPr>
        <w:tc>
          <w:tcPr>
            <w:tcW w:w="1628" w:type="dxa"/>
            <w:shd w:val="clear" w:color="auto" w:fill="auto"/>
            <w:vAlign w:val="center"/>
          </w:tcPr>
          <w:p w:rsidR="00AC3D56" w:rsidRPr="00696929" w:rsidRDefault="00AC3D56" w:rsidP="000F0EBF">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S’approprier</w:t>
            </w:r>
          </w:p>
        </w:tc>
        <w:tc>
          <w:tcPr>
            <w:tcW w:w="4510" w:type="dxa"/>
            <w:shd w:val="clear" w:color="auto" w:fill="auto"/>
            <w:vAlign w:val="center"/>
          </w:tcPr>
          <w:p w:rsidR="00AC3D56" w:rsidRPr="00696929" w:rsidRDefault="00AC3D56" w:rsidP="00696929">
            <w:pPr>
              <w:suppressAutoHyphens/>
              <w:spacing w:before="40" w:after="0" w:line="276"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Rechercher, extraire et organiser l’information.</w:t>
            </w:r>
          </w:p>
        </w:tc>
        <w:tc>
          <w:tcPr>
            <w:tcW w:w="1188" w:type="dxa"/>
            <w:shd w:val="clear" w:color="auto" w:fill="auto"/>
            <w:vAlign w:val="center"/>
          </w:tcPr>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w:t>
            </w: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II a)</w:t>
            </w: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r>
      <w:tr w:rsidR="00AC3D56" w:rsidRPr="00696929" w:rsidTr="00AC3D56">
        <w:trPr>
          <w:trHeight w:val="1342"/>
          <w:jc w:val="center"/>
        </w:trPr>
        <w:tc>
          <w:tcPr>
            <w:tcW w:w="162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color w:val="000000"/>
                <w:sz w:val="16"/>
                <w:szCs w:val="16"/>
                <w:lang w:eastAsia="zh-CN"/>
              </w:rPr>
              <w:t>Analyser</w:t>
            </w:r>
          </w:p>
          <w:p w:rsidR="00AC3D56" w:rsidRPr="000F0EBF" w:rsidRDefault="00AC3D56" w:rsidP="000F0EBF">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Raisonner</w:t>
            </w:r>
          </w:p>
        </w:tc>
        <w:tc>
          <w:tcPr>
            <w:tcW w:w="4510" w:type="dxa"/>
            <w:shd w:val="clear" w:color="auto" w:fill="auto"/>
            <w:vAlign w:val="center"/>
          </w:tcPr>
          <w:p w:rsidR="00AC3D56" w:rsidRPr="00696929" w:rsidRDefault="00AC3D56" w:rsidP="00696929">
            <w:pPr>
              <w:suppressAutoHyphens/>
              <w:spacing w:after="0" w:line="360"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Émettre une conjecture, une hypothèse.</w:t>
            </w:r>
          </w:p>
          <w:p w:rsidR="00AC3D56" w:rsidRPr="00696929" w:rsidRDefault="00AC3D56" w:rsidP="00696929">
            <w:pPr>
              <w:suppressAutoHyphens/>
              <w:spacing w:after="0" w:line="276"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Proposer une méthode de résolution, un protocole expérimental.</w:t>
            </w:r>
          </w:p>
        </w:tc>
        <w:tc>
          <w:tcPr>
            <w:tcW w:w="1188" w:type="dxa"/>
            <w:shd w:val="clear" w:color="auto" w:fill="auto"/>
            <w:vAlign w:val="center"/>
          </w:tcPr>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III b)</w:t>
            </w: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III d)</w:t>
            </w: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r>
      <w:tr w:rsidR="00AC3D56" w:rsidRPr="00696929" w:rsidTr="00AC3D56">
        <w:trPr>
          <w:trHeight w:val="1021"/>
          <w:jc w:val="center"/>
        </w:trPr>
        <w:tc>
          <w:tcPr>
            <w:tcW w:w="1628" w:type="dxa"/>
            <w:shd w:val="clear" w:color="auto" w:fill="auto"/>
            <w:vAlign w:val="center"/>
          </w:tcPr>
          <w:p w:rsidR="00AC3D56" w:rsidRPr="00696929" w:rsidRDefault="00AC3D56" w:rsidP="000F0EBF">
            <w:pPr>
              <w:suppressAutoHyphens/>
              <w:spacing w:after="0" w:line="240" w:lineRule="auto"/>
              <w:jc w:val="center"/>
              <w:rPr>
                <w:rFonts w:ascii="Arial" w:eastAsia="Times New Roman" w:hAnsi="Arial" w:cs="Arial"/>
                <w:b/>
                <w:color w:val="000000"/>
                <w:sz w:val="16"/>
                <w:szCs w:val="16"/>
                <w:lang w:eastAsia="zh-CN"/>
              </w:rPr>
            </w:pPr>
            <w:r w:rsidRPr="00696929">
              <w:rPr>
                <w:rFonts w:ascii="Arial" w:eastAsia="Times New Roman" w:hAnsi="Arial" w:cs="Arial"/>
                <w:b/>
                <w:color w:val="000000"/>
                <w:sz w:val="16"/>
                <w:szCs w:val="16"/>
                <w:lang w:eastAsia="zh-CN"/>
              </w:rPr>
              <w:t>Réaliser</w:t>
            </w:r>
          </w:p>
        </w:tc>
        <w:tc>
          <w:tcPr>
            <w:tcW w:w="4510" w:type="dxa"/>
            <w:shd w:val="clear" w:color="auto" w:fill="auto"/>
            <w:vAlign w:val="center"/>
          </w:tcPr>
          <w:p w:rsidR="00AC3D56" w:rsidRPr="00696929" w:rsidRDefault="00AC3D56" w:rsidP="00696929">
            <w:pPr>
              <w:suppressAutoHyphens/>
              <w:spacing w:after="0" w:line="276"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Mettre en œuvre une méthode de résolution, un protocole expérimental.</w:t>
            </w:r>
          </w:p>
          <w:p w:rsidR="00AC3D56" w:rsidRPr="00696929" w:rsidRDefault="00AC3D56" w:rsidP="00696929">
            <w:pPr>
              <w:suppressAutoHyphens/>
              <w:spacing w:before="40" w:after="0" w:line="276" w:lineRule="auto"/>
              <w:rPr>
                <w:rFonts w:ascii="Arial" w:eastAsia="Times New Roman" w:hAnsi="Arial" w:cs="Arial"/>
                <w:color w:val="000000"/>
                <w:sz w:val="16"/>
                <w:szCs w:val="16"/>
                <w:lang w:eastAsia="zh-CN"/>
              </w:rPr>
            </w:pPr>
            <w:r w:rsidRPr="00696929">
              <w:rPr>
                <w:rFonts w:ascii="Arial" w:eastAsia="Times New Roman" w:hAnsi="Arial" w:cs="Arial"/>
                <w:color w:val="000000"/>
                <w:sz w:val="16"/>
                <w:szCs w:val="16"/>
                <w:lang w:eastAsia="zh-CN"/>
              </w:rPr>
              <w:t>Exécuter une méthode de résolution, expérimenter, simuler.</w:t>
            </w:r>
          </w:p>
        </w:tc>
        <w:tc>
          <w:tcPr>
            <w:tcW w:w="1188" w:type="dxa"/>
            <w:shd w:val="clear" w:color="auto" w:fill="auto"/>
            <w:vAlign w:val="center"/>
          </w:tcPr>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 b)</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 c)</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III a)</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III c)</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III d)</w:t>
            </w: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r>
      <w:tr w:rsidR="00AC3D56" w:rsidRPr="00696929" w:rsidTr="00AC3D56">
        <w:trPr>
          <w:trHeight w:val="1021"/>
          <w:jc w:val="center"/>
        </w:trPr>
        <w:tc>
          <w:tcPr>
            <w:tcW w:w="1628" w:type="dxa"/>
            <w:shd w:val="clear" w:color="auto" w:fill="auto"/>
            <w:vAlign w:val="center"/>
          </w:tcPr>
          <w:p w:rsidR="00AC3D56" w:rsidRPr="00696929" w:rsidRDefault="00AC3D56" w:rsidP="000F0EBF">
            <w:pPr>
              <w:suppressAutoHyphens/>
              <w:spacing w:after="0" w:line="240" w:lineRule="auto"/>
              <w:jc w:val="center"/>
              <w:rPr>
                <w:rFonts w:ascii="Arial" w:eastAsia="Times New Roman" w:hAnsi="Arial" w:cs="Arial"/>
                <w:b/>
                <w:sz w:val="16"/>
                <w:szCs w:val="16"/>
                <w:lang w:eastAsia="zh-CN"/>
              </w:rPr>
            </w:pPr>
            <w:r w:rsidRPr="00696929">
              <w:rPr>
                <w:rFonts w:ascii="Arial" w:eastAsia="Times New Roman" w:hAnsi="Arial" w:cs="Arial"/>
                <w:b/>
                <w:sz w:val="16"/>
                <w:szCs w:val="16"/>
                <w:lang w:eastAsia="zh-CN"/>
              </w:rPr>
              <w:t>Valide</w:t>
            </w:r>
            <w:r w:rsidR="000F0EBF">
              <w:rPr>
                <w:rFonts w:ascii="Arial" w:eastAsia="Times New Roman" w:hAnsi="Arial" w:cs="Arial"/>
                <w:b/>
                <w:sz w:val="16"/>
                <w:szCs w:val="16"/>
                <w:lang w:eastAsia="zh-CN"/>
              </w:rPr>
              <w:t>r</w:t>
            </w:r>
          </w:p>
        </w:tc>
        <w:tc>
          <w:tcPr>
            <w:tcW w:w="4510" w:type="dxa"/>
            <w:shd w:val="clear" w:color="auto" w:fill="auto"/>
            <w:vAlign w:val="center"/>
          </w:tcPr>
          <w:p w:rsidR="00AC3D56" w:rsidRPr="00696929" w:rsidRDefault="00AC3D56" w:rsidP="00696929">
            <w:pPr>
              <w:suppressAutoHyphens/>
              <w:spacing w:after="0" w:line="360"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Contrôler la vraisemblance d’une conjecture, d’une hypothèse.</w:t>
            </w:r>
          </w:p>
          <w:p w:rsidR="00AC3D56" w:rsidRPr="00696929" w:rsidRDefault="00AC3D56" w:rsidP="00696929">
            <w:pPr>
              <w:suppressAutoHyphens/>
              <w:spacing w:after="0" w:line="276"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Critiquer un résultat, argumenter.</w:t>
            </w:r>
          </w:p>
        </w:tc>
        <w:tc>
          <w:tcPr>
            <w:tcW w:w="1188" w:type="dxa"/>
            <w:shd w:val="clear" w:color="auto" w:fill="auto"/>
            <w:vAlign w:val="center"/>
          </w:tcPr>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 c)</w:t>
            </w: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val="en-GB" w:eastAsia="zh-CN"/>
              </w:rPr>
            </w:pPr>
            <w:r w:rsidRPr="00696929">
              <w:rPr>
                <w:rFonts w:ascii="Arial" w:eastAsia="Times New Roman" w:hAnsi="Arial" w:cs="Arial"/>
                <w:sz w:val="16"/>
                <w:szCs w:val="16"/>
                <w:lang w:val="en-GB" w:eastAsia="zh-CN"/>
              </w:rPr>
              <w:t>III c)</w:t>
            </w: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val="en-GB" w:eastAsia="zh-CN"/>
              </w:rPr>
            </w:pPr>
          </w:p>
        </w:tc>
      </w:tr>
      <w:tr w:rsidR="00AC3D56" w:rsidRPr="00696929" w:rsidTr="00AC3D56">
        <w:trPr>
          <w:trHeight w:val="1021"/>
          <w:jc w:val="center"/>
        </w:trPr>
        <w:tc>
          <w:tcPr>
            <w:tcW w:w="1628" w:type="dxa"/>
            <w:shd w:val="clear" w:color="auto" w:fill="auto"/>
            <w:vAlign w:val="center"/>
          </w:tcPr>
          <w:p w:rsidR="00AC3D56" w:rsidRPr="00696929" w:rsidRDefault="00AC3D56" w:rsidP="000F0EBF">
            <w:pPr>
              <w:suppressAutoHyphens/>
              <w:spacing w:after="0" w:line="240" w:lineRule="auto"/>
              <w:jc w:val="center"/>
              <w:rPr>
                <w:rFonts w:ascii="Arial" w:eastAsia="Times New Roman" w:hAnsi="Arial" w:cs="Arial"/>
                <w:b/>
                <w:color w:val="000000"/>
                <w:sz w:val="16"/>
                <w:szCs w:val="16"/>
                <w:lang w:eastAsia="zh-CN"/>
              </w:rPr>
            </w:pPr>
            <w:r w:rsidRPr="00696929">
              <w:rPr>
                <w:rFonts w:ascii="Arial" w:eastAsia="Times New Roman" w:hAnsi="Arial" w:cs="Arial"/>
                <w:b/>
                <w:color w:val="000000"/>
                <w:sz w:val="16"/>
                <w:szCs w:val="16"/>
                <w:lang w:eastAsia="zh-CN"/>
              </w:rPr>
              <w:t>Communiquer</w:t>
            </w:r>
          </w:p>
        </w:tc>
        <w:tc>
          <w:tcPr>
            <w:tcW w:w="4510" w:type="dxa"/>
            <w:shd w:val="clear" w:color="auto" w:fill="auto"/>
            <w:vAlign w:val="center"/>
          </w:tcPr>
          <w:p w:rsidR="00AC3D56" w:rsidRPr="00696929" w:rsidRDefault="00AC3D56" w:rsidP="00696929">
            <w:pPr>
              <w:suppressAutoHyphens/>
              <w:spacing w:after="0" w:line="276" w:lineRule="auto"/>
              <w:rPr>
                <w:rFonts w:ascii="Arial" w:eastAsia="Times New Roman" w:hAnsi="Arial" w:cs="Arial"/>
                <w:sz w:val="16"/>
                <w:szCs w:val="16"/>
                <w:lang w:eastAsia="zh-CN"/>
              </w:rPr>
            </w:pPr>
            <w:r w:rsidRPr="00696929">
              <w:rPr>
                <w:rFonts w:ascii="Arial" w:eastAsia="Times New Roman" w:hAnsi="Arial" w:cs="Arial"/>
                <w:sz w:val="16"/>
                <w:szCs w:val="16"/>
                <w:lang w:eastAsia="zh-CN"/>
              </w:rPr>
              <w:t>Rendre compte d’une démarche, d’un résultat, à l’oral ou à l’écrit.</w:t>
            </w:r>
          </w:p>
        </w:tc>
        <w:tc>
          <w:tcPr>
            <w:tcW w:w="1188" w:type="dxa"/>
            <w:shd w:val="clear" w:color="auto" w:fill="auto"/>
            <w:vAlign w:val="center"/>
          </w:tcPr>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II d)</w:t>
            </w: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p>
          <w:p w:rsidR="00AC3D56" w:rsidRPr="00696929" w:rsidRDefault="00AC3D56" w:rsidP="00696929">
            <w:pPr>
              <w:suppressAutoHyphens/>
              <w:spacing w:before="40" w:after="40" w:line="240" w:lineRule="auto"/>
              <w:jc w:val="center"/>
              <w:rPr>
                <w:rFonts w:ascii="Arial" w:eastAsia="Times New Roman" w:hAnsi="Arial" w:cs="Arial"/>
                <w:sz w:val="16"/>
                <w:szCs w:val="16"/>
                <w:lang w:eastAsia="zh-CN"/>
              </w:rPr>
            </w:pPr>
            <w:r w:rsidRPr="00696929">
              <w:rPr>
                <w:rFonts w:ascii="Arial" w:eastAsia="Times New Roman" w:hAnsi="Arial" w:cs="Arial"/>
                <w:sz w:val="16"/>
                <w:szCs w:val="16"/>
                <w:lang w:eastAsia="zh-CN"/>
              </w:rPr>
              <w:t>III d)</w:t>
            </w:r>
          </w:p>
        </w:tc>
        <w:tc>
          <w:tcPr>
            <w:tcW w:w="448"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4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c>
          <w:tcPr>
            <w:tcW w:w="425" w:type="dxa"/>
            <w:shd w:val="clear" w:color="auto" w:fill="auto"/>
            <w:vAlign w:val="center"/>
          </w:tcPr>
          <w:p w:rsidR="00AC3D56" w:rsidRPr="00696929" w:rsidRDefault="00AC3D56" w:rsidP="00696929">
            <w:pPr>
              <w:suppressAutoHyphens/>
              <w:spacing w:after="0" w:line="240" w:lineRule="auto"/>
              <w:jc w:val="center"/>
              <w:rPr>
                <w:rFonts w:ascii="Arial" w:eastAsia="Times New Roman" w:hAnsi="Arial" w:cs="Arial"/>
                <w:sz w:val="16"/>
                <w:szCs w:val="16"/>
                <w:lang w:eastAsia="zh-CN"/>
              </w:rPr>
            </w:pPr>
          </w:p>
        </w:tc>
      </w:tr>
    </w:tbl>
    <w:p w:rsidR="00696929" w:rsidRPr="00696929" w:rsidRDefault="00696929" w:rsidP="00696929">
      <w:pPr>
        <w:suppressAutoHyphens/>
        <w:spacing w:before="240" w:after="0" w:line="240" w:lineRule="auto"/>
        <w:jc w:val="center"/>
        <w:rPr>
          <w:rFonts w:ascii="Arial" w:eastAsia="Times New Roman" w:hAnsi="Arial" w:cs="Arial"/>
          <w:b/>
          <w:lang w:eastAsia="zh-CN"/>
        </w:rPr>
      </w:pPr>
    </w:p>
    <w:p w:rsidR="00696929" w:rsidRPr="00696929" w:rsidRDefault="00696929" w:rsidP="00696929">
      <w:pPr>
        <w:suppressAutoHyphens/>
        <w:spacing w:before="240" w:after="0" w:line="240" w:lineRule="auto"/>
        <w:rPr>
          <w:rFonts w:ascii="Arial" w:eastAsia="Times New Roman" w:hAnsi="Arial" w:cs="Arial"/>
          <w:b/>
          <w:lang w:eastAsia="zh-CN"/>
        </w:rPr>
      </w:pPr>
      <w:r w:rsidRPr="00696929">
        <w:rPr>
          <w:rFonts w:ascii="Arial" w:eastAsia="Times New Roman" w:hAnsi="Arial" w:cs="Arial"/>
          <w:b/>
          <w:lang w:eastAsia="zh-CN"/>
        </w:rPr>
        <w:br w:type="page"/>
      </w:r>
    </w:p>
    <w:p w:rsidR="00696929" w:rsidRPr="00696929" w:rsidRDefault="00696929" w:rsidP="00696929">
      <w:pPr>
        <w:pBdr>
          <w:top w:val="single" w:sz="4" w:space="1" w:color="000000"/>
          <w:bottom w:val="single" w:sz="4" w:space="1" w:color="000000"/>
        </w:pBdr>
        <w:tabs>
          <w:tab w:val="left" w:pos="1080"/>
        </w:tabs>
        <w:suppressAutoHyphens/>
        <w:spacing w:before="120" w:after="120" w:line="240" w:lineRule="auto"/>
        <w:jc w:val="center"/>
        <w:rPr>
          <w:rFonts w:ascii="Arial" w:eastAsia="Times New Roman" w:hAnsi="Arial" w:cs="Arial"/>
          <w:i/>
          <w:sz w:val="24"/>
          <w:szCs w:val="24"/>
          <w:lang w:eastAsia="zh-CN"/>
        </w:rPr>
      </w:pPr>
      <w:r w:rsidRPr="00696929">
        <w:rPr>
          <w:rFonts w:ascii="Arial" w:eastAsia="Times New Roman" w:hAnsi="Arial" w:cs="Arial"/>
          <w:b/>
          <w:sz w:val="24"/>
          <w:szCs w:val="24"/>
          <w:lang w:eastAsia="zh-CN"/>
        </w:rPr>
        <w:lastRenderedPageBreak/>
        <w:t>DOCUMENTS D’AIDE A DISTRIBUER A LA DEMANDE</w:t>
      </w:r>
    </w:p>
    <w:p w:rsidR="00696929" w:rsidRPr="00696929" w:rsidRDefault="00696929" w:rsidP="00696929">
      <w:pPr>
        <w:shd w:val="clear" w:color="auto" w:fill="E6E6E6"/>
        <w:suppressAutoHyphens/>
        <w:spacing w:after="200" w:line="240" w:lineRule="auto"/>
        <w:rPr>
          <w:rFonts w:ascii="Arial" w:eastAsia="Cambria" w:hAnsi="Arial" w:cs="Arial"/>
          <w:szCs w:val="24"/>
          <w:u w:val="single"/>
          <w:lang w:eastAsia="zh-CN"/>
        </w:rPr>
      </w:pPr>
      <w:r w:rsidRPr="00696929">
        <w:rPr>
          <w:rFonts w:ascii="Arial" w:eastAsia="Cambria" w:hAnsi="Arial" w:cs="Arial"/>
          <w:i/>
          <w:szCs w:val="24"/>
          <w:lang w:eastAsia="zh-CN"/>
        </w:rPr>
        <w:t>Sont présentés ci-dessous des ressources susceptibles d’apporter aide et appui aux élèves et pouvant être, si besoin, intégrées à la « Fiche-Élève ».</w:t>
      </w:r>
    </w:p>
    <w:p w:rsidR="00696929" w:rsidRPr="00696929" w:rsidRDefault="00696929" w:rsidP="00696929">
      <w:pPr>
        <w:spacing w:after="0" w:line="240" w:lineRule="auto"/>
        <w:jc w:val="center"/>
        <w:rPr>
          <w:rFonts w:ascii="Arial" w:eastAsia="Times New Roman" w:hAnsi="Arial" w:cs="Arial"/>
          <w:b/>
          <w:u w:val="single"/>
          <w:lang w:eastAsia="zh-CN"/>
        </w:rPr>
      </w:pPr>
    </w:p>
    <w:p w:rsidR="00696929" w:rsidRPr="00696929" w:rsidRDefault="00696929" w:rsidP="00696929">
      <w:pPr>
        <w:spacing w:after="0" w:line="240" w:lineRule="auto"/>
        <w:jc w:val="center"/>
        <w:rPr>
          <w:rFonts w:ascii="Arial" w:eastAsia="Times New Roman" w:hAnsi="Arial" w:cs="Arial"/>
          <w:b/>
          <w:u w:val="single"/>
          <w:lang w:eastAsia="zh-CN"/>
        </w:rPr>
      </w:pPr>
      <w:r w:rsidRPr="00696929">
        <w:rPr>
          <w:rFonts w:ascii="Arial" w:eastAsia="Times New Roman" w:hAnsi="Arial" w:cs="Arial"/>
          <w:b/>
          <w:u w:val="single"/>
          <w:lang w:eastAsia="zh-CN"/>
        </w:rPr>
        <w:t>ANNEXE 1</w:t>
      </w:r>
    </w:p>
    <w:p w:rsidR="00696929" w:rsidRPr="00696929" w:rsidRDefault="00696929" w:rsidP="00696929">
      <w:pPr>
        <w:spacing w:after="0" w:line="240" w:lineRule="auto"/>
        <w:jc w:val="center"/>
        <w:rPr>
          <w:rFonts w:ascii="Arial" w:eastAsia="Times New Roman" w:hAnsi="Arial" w:cs="Arial"/>
          <w:b/>
          <w:lang w:eastAsia="zh-CN"/>
        </w:rPr>
      </w:pPr>
      <w:r w:rsidRPr="00696929">
        <w:rPr>
          <w:rFonts w:ascii="Arial" w:eastAsia="Times New Roman" w:hAnsi="Arial" w:cs="Arial"/>
          <w:b/>
          <w:lang w:eastAsia="zh-CN"/>
        </w:rPr>
        <w:t>Détermination de l’écart-type d’une série statistique à l’aide de la calculatrice.</w:t>
      </w:r>
    </w:p>
    <w:p w:rsidR="00696929" w:rsidRPr="00696929" w:rsidRDefault="00696929" w:rsidP="00696929">
      <w:pPr>
        <w:spacing w:after="0" w:line="240" w:lineRule="auto"/>
        <w:rPr>
          <w:rFonts w:ascii="Arial" w:eastAsia="Times New Roman" w:hAnsi="Arial" w:cs="Arial"/>
          <w:lang w:eastAsia="zh-CN"/>
        </w:rPr>
      </w:pPr>
    </w:p>
    <w:tbl>
      <w:tblPr>
        <w:tblStyle w:val="Grilledutableau"/>
        <w:tblW w:w="11367" w:type="dxa"/>
        <w:jc w:val="center"/>
        <w:tblLayout w:type="fixed"/>
        <w:tblLook w:val="04A0" w:firstRow="1" w:lastRow="0" w:firstColumn="1" w:lastColumn="0" w:noHBand="0" w:noVBand="1"/>
      </w:tblPr>
      <w:tblGrid>
        <w:gridCol w:w="1049"/>
        <w:gridCol w:w="1474"/>
        <w:gridCol w:w="1474"/>
        <w:gridCol w:w="1474"/>
        <w:gridCol w:w="1474"/>
        <w:gridCol w:w="1474"/>
        <w:gridCol w:w="1474"/>
        <w:gridCol w:w="1474"/>
      </w:tblGrid>
      <w:tr w:rsidR="00696929" w:rsidRPr="00696929" w:rsidTr="00696929">
        <w:trPr>
          <w:trHeight w:val="507"/>
          <w:jc w:val="center"/>
        </w:trPr>
        <w:tc>
          <w:tcPr>
            <w:tcW w:w="1049" w:type="dxa"/>
            <w:shd w:val="clear" w:color="auto" w:fill="BFBFBF"/>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Largeur</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[69,6 ;69,78[</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w:t>
            </w:r>
            <w:proofErr w:type="gramStart"/>
            <w:r w:rsidRPr="00696929">
              <w:rPr>
                <w:rFonts w:ascii="Arial" w:hAnsi="Arial" w:cs="Arial"/>
                <w:sz w:val="18"/>
                <w:szCs w:val="18"/>
                <w:lang w:eastAsia="zh-CN"/>
              </w:rPr>
              <w:t>78;</w:t>
            </w:r>
            <w:proofErr w:type="gramEnd"/>
            <w:r w:rsidRPr="00696929">
              <w:rPr>
                <w:rFonts w:ascii="Arial" w:hAnsi="Arial" w:cs="Arial"/>
                <w:sz w:val="18"/>
                <w:szCs w:val="18"/>
                <w:lang w:eastAsia="zh-CN"/>
              </w:rPr>
              <w:t xml:space="preserve"> 69,96[</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w:t>
            </w:r>
            <w:proofErr w:type="gramStart"/>
            <w:r w:rsidRPr="00696929">
              <w:rPr>
                <w:rFonts w:ascii="Arial" w:hAnsi="Arial" w:cs="Arial"/>
                <w:sz w:val="18"/>
                <w:szCs w:val="18"/>
                <w:lang w:eastAsia="zh-CN"/>
              </w:rPr>
              <w:t>96;</w:t>
            </w:r>
            <w:proofErr w:type="gramEnd"/>
            <w:r w:rsidRPr="00696929">
              <w:rPr>
                <w:rFonts w:ascii="Arial" w:hAnsi="Arial" w:cs="Arial"/>
                <w:sz w:val="18"/>
                <w:szCs w:val="18"/>
                <w:lang w:eastAsia="zh-CN"/>
              </w:rPr>
              <w:t xml:space="preserve"> 70,14[</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[70,14 ;70,32[</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[70,32 ;70,50[</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[70,50 ; 70,68[</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[70,68 ;70,86]</w:t>
            </w:r>
          </w:p>
        </w:tc>
      </w:tr>
      <w:tr w:rsidR="00696929" w:rsidRPr="00696929" w:rsidTr="00696929">
        <w:trPr>
          <w:trHeight w:val="507"/>
          <w:jc w:val="center"/>
        </w:trPr>
        <w:tc>
          <w:tcPr>
            <w:tcW w:w="1049" w:type="dxa"/>
            <w:shd w:val="clear" w:color="auto" w:fill="BFBFBF"/>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Centre de classe</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69,69</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69,87</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70,05</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70,23</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r>
      <w:tr w:rsidR="00696929" w:rsidRPr="00696929" w:rsidTr="00696929">
        <w:trPr>
          <w:trHeight w:val="414"/>
          <w:jc w:val="center"/>
        </w:trPr>
        <w:tc>
          <w:tcPr>
            <w:tcW w:w="1049" w:type="dxa"/>
            <w:shd w:val="clear" w:color="auto" w:fill="BFBFBF"/>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Effectifs</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1</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0</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1</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24</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w:t>
            </w:r>
          </w:p>
        </w:tc>
      </w:tr>
    </w:tbl>
    <w:p w:rsidR="00696929" w:rsidRPr="00696929" w:rsidRDefault="00696929" w:rsidP="00696929">
      <w:pPr>
        <w:spacing w:after="0" w:line="240" w:lineRule="auto"/>
        <w:rPr>
          <w:rFonts w:ascii="Arial" w:eastAsia="Times New Roman" w:hAnsi="Arial" w:cs="Arial"/>
          <w:lang w:eastAsia="zh-CN"/>
        </w:rPr>
      </w:pPr>
    </w:p>
    <w:p w:rsidR="00696929" w:rsidRPr="00696929" w:rsidRDefault="00696929" w:rsidP="00696929">
      <w:pPr>
        <w:numPr>
          <w:ilvl w:val="0"/>
          <w:numId w:val="1"/>
        </w:numPr>
        <w:suppressAutoHyphens/>
        <w:spacing w:after="200" w:line="240" w:lineRule="auto"/>
        <w:ind w:left="284" w:hanging="66"/>
        <w:rPr>
          <w:rFonts w:ascii="Garamond" w:eastAsia="Cambria" w:hAnsi="Garamond" w:cs="Garamond"/>
          <w:lang w:eastAsia="zh-CN"/>
        </w:rPr>
      </w:pPr>
      <w:r w:rsidRPr="00696929">
        <w:rPr>
          <w:rFonts w:ascii="Arial" w:eastAsia="Cambria" w:hAnsi="Arial" w:cs="Arial"/>
          <w:lang w:eastAsia="zh-CN"/>
        </w:rPr>
        <w:t>Mettre les centres de classe dans la liste 1 ;</w:t>
      </w:r>
    </w:p>
    <w:p w:rsidR="00696929" w:rsidRPr="00696929" w:rsidRDefault="00696929" w:rsidP="00696929">
      <w:pPr>
        <w:numPr>
          <w:ilvl w:val="0"/>
          <w:numId w:val="1"/>
        </w:numPr>
        <w:suppressAutoHyphens/>
        <w:spacing w:after="200" w:line="240" w:lineRule="auto"/>
        <w:ind w:left="284" w:hanging="66"/>
        <w:rPr>
          <w:rFonts w:ascii="Garamond" w:eastAsia="Cambria" w:hAnsi="Garamond" w:cs="Garamond"/>
          <w:lang w:eastAsia="zh-CN"/>
        </w:rPr>
      </w:pPr>
      <w:r w:rsidRPr="00696929">
        <w:rPr>
          <w:rFonts w:ascii="Arial" w:eastAsia="Cambria" w:hAnsi="Arial" w:cs="Arial"/>
          <w:lang w:eastAsia="zh-CN"/>
        </w:rPr>
        <w:t>Mettre les effectifs dans la liste 2 ;</w:t>
      </w:r>
    </w:p>
    <w:p w:rsidR="00696929" w:rsidRPr="00696929" w:rsidRDefault="00696929" w:rsidP="00696929">
      <w:pPr>
        <w:numPr>
          <w:ilvl w:val="0"/>
          <w:numId w:val="1"/>
        </w:numPr>
        <w:suppressAutoHyphens/>
        <w:spacing w:after="200" w:line="240" w:lineRule="auto"/>
        <w:ind w:left="284" w:hanging="66"/>
        <w:rPr>
          <w:rFonts w:ascii="Garamond" w:eastAsia="Cambria" w:hAnsi="Garamond" w:cs="Garamond"/>
          <w:lang w:eastAsia="zh-CN"/>
        </w:rPr>
      </w:pPr>
      <w:r w:rsidRPr="00696929">
        <w:rPr>
          <w:rFonts w:ascii="Arial" w:eastAsia="Cambria" w:hAnsi="Arial" w:cs="Arial"/>
          <w:lang w:eastAsia="zh-CN"/>
        </w:rPr>
        <w:t xml:space="preserve">Choisir le menu « Statistiques à une variable » (Stats 1Var) pour obtenir la valeur de l’écart-type </w:t>
      </w:r>
      <m:oMath>
        <m:r>
          <m:rPr>
            <m:sty m:val="bi"/>
          </m:rPr>
          <w:rPr>
            <w:rFonts w:ascii="Cambria Math" w:eastAsia="Cambria" w:hAnsi="Cambria Math" w:cs="Garamond"/>
            <w:sz w:val="24"/>
            <w:szCs w:val="20"/>
            <w:lang w:eastAsia="zh-CN"/>
          </w:rPr>
          <m:t>σ</m:t>
        </m:r>
      </m:oMath>
      <w:r w:rsidRPr="00696929">
        <w:rPr>
          <w:rFonts w:ascii="Arial" w:eastAsia="Cambria" w:hAnsi="Arial" w:cs="Arial"/>
          <w:lang w:eastAsia="zh-CN"/>
        </w:rPr>
        <w:t>.</w:t>
      </w:r>
    </w:p>
    <w:p w:rsidR="00696929" w:rsidRPr="00696929" w:rsidRDefault="00696929" w:rsidP="00696929">
      <w:pPr>
        <w:numPr>
          <w:ilvl w:val="0"/>
          <w:numId w:val="1"/>
        </w:numPr>
        <w:suppressAutoHyphens/>
        <w:spacing w:after="200" w:line="240" w:lineRule="auto"/>
        <w:ind w:left="284" w:hanging="66"/>
        <w:rPr>
          <w:rFonts w:ascii="Garamond" w:eastAsia="Cambria" w:hAnsi="Garamond" w:cs="Garamond"/>
          <w:lang w:eastAsia="zh-CN"/>
        </w:rPr>
      </w:pPr>
      <w:r w:rsidRPr="00696929">
        <w:rPr>
          <w:rFonts w:ascii="Arial" w:eastAsia="Cambria" w:hAnsi="Arial" w:cs="Arial"/>
          <w:lang w:eastAsia="zh-CN"/>
        </w:rPr>
        <w:t>Utiliser la formule donnée en introduction pour déterminer la capabilité de la machine.</w:t>
      </w:r>
    </w:p>
    <w:p w:rsidR="00696929" w:rsidRPr="00696929" w:rsidRDefault="00696929" w:rsidP="00696929">
      <w:pPr>
        <w:spacing w:after="200" w:line="240" w:lineRule="auto"/>
        <w:ind w:left="284" w:hanging="66"/>
        <w:rPr>
          <w:rFonts w:ascii="Garamond" w:eastAsia="Cambria" w:hAnsi="Garamond" w:cs="Garamond"/>
          <w:lang w:eastAsia="zh-CN"/>
        </w:rPr>
      </w:pPr>
    </w:p>
    <w:p w:rsidR="00696929" w:rsidRPr="00696929" w:rsidRDefault="00696929" w:rsidP="00696929">
      <w:pPr>
        <w:spacing w:after="200" w:line="240" w:lineRule="auto"/>
        <w:ind w:left="284" w:hanging="66"/>
        <w:rPr>
          <w:rFonts w:ascii="Garamond" w:eastAsia="Cambria" w:hAnsi="Garamond" w:cs="Garamond"/>
          <w:lang w:eastAsia="zh-CN"/>
        </w:rPr>
      </w:pPr>
    </w:p>
    <w:p w:rsidR="00696929" w:rsidRPr="00696929" w:rsidRDefault="00696929" w:rsidP="00696929">
      <w:pPr>
        <w:spacing w:after="0" w:line="240" w:lineRule="auto"/>
        <w:ind w:left="284" w:hanging="66"/>
        <w:jc w:val="center"/>
        <w:rPr>
          <w:rFonts w:ascii="Arial" w:eastAsia="Times New Roman" w:hAnsi="Arial" w:cs="Arial"/>
          <w:b/>
          <w:u w:val="single"/>
          <w:lang w:eastAsia="zh-CN"/>
        </w:rPr>
      </w:pPr>
      <w:r w:rsidRPr="00696929">
        <w:rPr>
          <w:rFonts w:ascii="Arial" w:eastAsia="Times New Roman" w:hAnsi="Arial" w:cs="Arial"/>
          <w:b/>
          <w:u w:val="single"/>
          <w:lang w:eastAsia="zh-CN"/>
        </w:rPr>
        <w:t>ANNEXE 2</w:t>
      </w:r>
    </w:p>
    <w:p w:rsidR="00696929" w:rsidRPr="00696929" w:rsidRDefault="00696929" w:rsidP="00696929">
      <w:pPr>
        <w:spacing w:after="0" w:line="240" w:lineRule="auto"/>
        <w:ind w:left="284" w:hanging="66"/>
        <w:jc w:val="center"/>
        <w:rPr>
          <w:rFonts w:ascii="Arial" w:eastAsia="Times New Roman" w:hAnsi="Arial" w:cs="Arial"/>
          <w:b/>
          <w:lang w:eastAsia="zh-CN"/>
        </w:rPr>
      </w:pPr>
      <w:r w:rsidRPr="00696929">
        <w:rPr>
          <w:rFonts w:ascii="Arial" w:eastAsia="Times New Roman" w:hAnsi="Arial" w:cs="Arial"/>
          <w:b/>
          <w:lang w:eastAsia="zh-CN"/>
        </w:rPr>
        <w:t>Détermination et utilisation de l’équation de la droite d’ajustement.</w:t>
      </w:r>
    </w:p>
    <w:p w:rsidR="00696929" w:rsidRPr="00696929" w:rsidRDefault="00696929" w:rsidP="00696929">
      <w:pPr>
        <w:spacing w:after="0" w:line="240" w:lineRule="auto"/>
        <w:ind w:left="284" w:hanging="66"/>
        <w:rPr>
          <w:rFonts w:ascii="Arial" w:eastAsia="Times New Roman" w:hAnsi="Arial" w:cs="Arial"/>
          <w:lang w:eastAsia="zh-CN"/>
        </w:rPr>
      </w:pPr>
    </w:p>
    <w:p w:rsidR="00696929" w:rsidRPr="00696929" w:rsidRDefault="00696929" w:rsidP="00696929">
      <w:pPr>
        <w:numPr>
          <w:ilvl w:val="0"/>
          <w:numId w:val="2"/>
        </w:numPr>
        <w:suppressAutoHyphens/>
        <w:spacing w:after="200" w:line="240" w:lineRule="auto"/>
        <w:ind w:left="284" w:hanging="66"/>
        <w:rPr>
          <w:rFonts w:ascii="Arial" w:eastAsia="Cambria" w:hAnsi="Arial" w:cs="Arial"/>
          <w:lang w:eastAsia="zh-CN"/>
        </w:rPr>
      </w:pPr>
      <w:r w:rsidRPr="00696929">
        <w:rPr>
          <w:rFonts w:ascii="Arial" w:eastAsia="Cambria" w:hAnsi="Arial" w:cs="Arial"/>
          <w:lang w:eastAsia="zh-CN"/>
        </w:rPr>
        <w:t>Mettre le numéro de l’usinage dans la liste 1 et la largeur de la pièce dans la liste 2 ;</w:t>
      </w:r>
    </w:p>
    <w:p w:rsidR="00696929" w:rsidRPr="00696929" w:rsidRDefault="00696929" w:rsidP="00696929">
      <w:pPr>
        <w:numPr>
          <w:ilvl w:val="0"/>
          <w:numId w:val="2"/>
        </w:numPr>
        <w:suppressAutoHyphens/>
        <w:spacing w:after="200" w:line="240" w:lineRule="auto"/>
        <w:ind w:left="284" w:hanging="66"/>
        <w:rPr>
          <w:rFonts w:ascii="Arial" w:eastAsia="Cambria" w:hAnsi="Arial" w:cs="Arial"/>
          <w:lang w:eastAsia="zh-CN"/>
        </w:rPr>
      </w:pPr>
      <w:r w:rsidRPr="00696929">
        <w:rPr>
          <w:rFonts w:ascii="Arial" w:eastAsia="Cambria" w:hAnsi="Arial" w:cs="Arial"/>
          <w:lang w:eastAsia="zh-CN"/>
        </w:rPr>
        <w:t>Le nuage de points correspondant est le suivant :</w:t>
      </w:r>
    </w:p>
    <w:p w:rsidR="00696929" w:rsidRPr="00696929" w:rsidRDefault="00696929" w:rsidP="00696929">
      <w:pPr>
        <w:spacing w:after="200" w:line="240" w:lineRule="auto"/>
        <w:ind w:left="720"/>
        <w:jc w:val="center"/>
        <w:rPr>
          <w:rFonts w:ascii="Arial" w:eastAsia="Cambria" w:hAnsi="Arial" w:cs="Arial"/>
          <w:lang w:eastAsia="zh-CN"/>
        </w:rPr>
      </w:pPr>
      <w:r w:rsidRPr="00696929">
        <w:rPr>
          <w:rFonts w:ascii="Arial" w:eastAsia="Cambria" w:hAnsi="Arial" w:cs="Arial"/>
          <w:noProof/>
          <w:szCs w:val="24"/>
          <w:lang w:eastAsia="fr-FR"/>
        </w:rPr>
        <w:drawing>
          <wp:inline distT="0" distB="0" distL="0" distR="0" wp14:anchorId="3AF48DF7" wp14:editId="52F6FF0B">
            <wp:extent cx="3600450" cy="176212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00450" cy="1762125"/>
                    </a:xfrm>
                    <a:prstGeom prst="rect">
                      <a:avLst/>
                    </a:prstGeom>
                  </pic:spPr>
                </pic:pic>
              </a:graphicData>
            </a:graphic>
          </wp:inline>
        </w:drawing>
      </w:r>
    </w:p>
    <w:p w:rsidR="00696929" w:rsidRPr="00696929" w:rsidRDefault="00696929" w:rsidP="00696929">
      <w:pPr>
        <w:numPr>
          <w:ilvl w:val="0"/>
          <w:numId w:val="2"/>
        </w:numPr>
        <w:suppressAutoHyphens/>
        <w:spacing w:after="200" w:line="240" w:lineRule="auto"/>
        <w:rPr>
          <w:rFonts w:ascii="Arial" w:eastAsia="Cambria" w:hAnsi="Arial" w:cs="Arial"/>
          <w:lang w:eastAsia="zh-CN"/>
        </w:rPr>
      </w:pPr>
      <w:bookmarkStart w:id="1" w:name="_Hlk517632496"/>
      <w:r w:rsidRPr="00696929">
        <w:rPr>
          <w:rFonts w:ascii="Arial" w:eastAsia="Cambria" w:hAnsi="Arial" w:cs="Arial"/>
          <w:lang w:eastAsia="zh-CN"/>
        </w:rPr>
        <w:t xml:space="preserve">La forme du nuage laisse penser que la largeur de l’usinage </w:t>
      </w:r>
      <w:r w:rsidRPr="00696929">
        <w:rPr>
          <w:rFonts w:ascii="Arial" w:eastAsia="Cambria" w:hAnsi="Arial" w:cs="Arial"/>
          <w:b/>
          <w:lang w:eastAsia="zh-CN"/>
        </w:rPr>
        <w:t>diminue</w:t>
      </w:r>
      <w:r w:rsidRPr="00696929">
        <w:rPr>
          <w:rFonts w:ascii="Arial" w:eastAsia="Cambria" w:hAnsi="Arial" w:cs="Arial"/>
          <w:lang w:eastAsia="zh-CN"/>
        </w:rPr>
        <w:t xml:space="preserve"> quand le nombre d’usinage augmente et </w:t>
      </w:r>
      <w:proofErr w:type="gramStart"/>
      <w:r w:rsidRPr="00696929">
        <w:rPr>
          <w:rFonts w:ascii="Arial" w:eastAsia="Cambria" w:hAnsi="Arial" w:cs="Arial"/>
          <w:lang w:eastAsia="zh-CN"/>
        </w:rPr>
        <w:t xml:space="preserve">qu’un </w:t>
      </w:r>
      <w:r w:rsidRPr="00696929">
        <w:rPr>
          <w:rFonts w:ascii="Arial" w:eastAsia="Cambria" w:hAnsi="Arial" w:cs="Arial"/>
          <w:b/>
          <w:lang w:eastAsia="zh-CN"/>
        </w:rPr>
        <w:t>ajustement affine</w:t>
      </w:r>
      <w:proofErr w:type="gramEnd"/>
      <w:r w:rsidRPr="00696929">
        <w:rPr>
          <w:rFonts w:ascii="Arial" w:eastAsia="Cambria" w:hAnsi="Arial" w:cs="Arial"/>
          <w:lang w:eastAsia="zh-CN"/>
        </w:rPr>
        <w:t xml:space="preserve"> est possible pour estimer la largeur des futurs usinages.</w:t>
      </w:r>
    </w:p>
    <w:p w:rsidR="00696929" w:rsidRPr="00696929" w:rsidRDefault="00696929" w:rsidP="00696929">
      <w:pPr>
        <w:numPr>
          <w:ilvl w:val="0"/>
          <w:numId w:val="2"/>
        </w:numPr>
        <w:suppressAutoHyphens/>
        <w:spacing w:after="200" w:line="240" w:lineRule="auto"/>
        <w:rPr>
          <w:rFonts w:ascii="Arial" w:eastAsia="Cambria" w:hAnsi="Arial" w:cs="Arial"/>
          <w:b/>
          <w:lang w:eastAsia="zh-CN"/>
        </w:rPr>
      </w:pPr>
      <w:r w:rsidRPr="00696929">
        <w:rPr>
          <w:rFonts w:ascii="Arial" w:eastAsia="Cambria" w:hAnsi="Arial" w:cs="Arial"/>
          <w:lang w:eastAsia="zh-CN"/>
        </w:rPr>
        <w:t xml:space="preserve">L’équation de la droite d’ajustement est : </w:t>
      </w:r>
      <w:r w:rsidRPr="00696929">
        <w:rPr>
          <w:rFonts w:ascii="Arial" w:eastAsia="Cambria" w:hAnsi="Arial" w:cs="Arial"/>
          <w:b/>
          <w:lang w:eastAsia="zh-CN"/>
        </w:rPr>
        <w:t>y = -0,0012x + 70,3626.</w:t>
      </w:r>
    </w:p>
    <w:bookmarkEnd w:id="1"/>
    <w:p w:rsidR="00696929" w:rsidRPr="00696929" w:rsidRDefault="00696929" w:rsidP="00696929">
      <w:pPr>
        <w:numPr>
          <w:ilvl w:val="0"/>
          <w:numId w:val="2"/>
        </w:numPr>
        <w:suppressAutoHyphens/>
        <w:spacing w:after="200" w:line="240" w:lineRule="auto"/>
        <w:rPr>
          <w:rFonts w:ascii="Arial" w:eastAsia="Cambria" w:hAnsi="Arial" w:cs="Arial"/>
          <w:lang w:eastAsia="zh-CN"/>
        </w:rPr>
      </w:pPr>
      <w:r w:rsidRPr="00696929">
        <w:rPr>
          <w:rFonts w:ascii="Arial" w:eastAsia="Cambria" w:hAnsi="Arial" w:cs="Arial"/>
          <w:lang w:eastAsia="zh-CN"/>
        </w:rPr>
        <w:t>Pour savoir si le 500</w:t>
      </w:r>
      <w:r w:rsidRPr="00696929">
        <w:rPr>
          <w:rFonts w:ascii="Arial" w:eastAsia="Cambria" w:hAnsi="Arial" w:cs="Arial"/>
          <w:vertAlign w:val="superscript"/>
          <w:lang w:eastAsia="zh-CN"/>
        </w:rPr>
        <w:t>ème</w:t>
      </w:r>
      <w:r w:rsidRPr="00696929">
        <w:rPr>
          <w:rFonts w:ascii="Arial" w:eastAsia="Cambria" w:hAnsi="Arial" w:cs="Arial"/>
          <w:lang w:eastAsia="zh-CN"/>
        </w:rPr>
        <w:t xml:space="preserve"> usinage est acceptable, il faut remplacer x par 500, puis conclure.</w:t>
      </w:r>
    </w:p>
    <w:p w:rsidR="00696929" w:rsidRPr="00696929" w:rsidRDefault="00696929" w:rsidP="00696929">
      <w:pPr>
        <w:suppressAutoHyphens/>
        <w:spacing w:before="240" w:after="0" w:line="240" w:lineRule="auto"/>
        <w:rPr>
          <w:rFonts w:ascii="Arial" w:eastAsia="Times New Roman" w:hAnsi="Arial" w:cs="Arial"/>
          <w:b/>
          <w:lang w:eastAsia="zh-CN"/>
        </w:rPr>
      </w:pPr>
    </w:p>
    <w:p w:rsidR="00696929" w:rsidRPr="00696929" w:rsidRDefault="00696929" w:rsidP="00696929">
      <w:pPr>
        <w:suppressAutoHyphens/>
        <w:spacing w:before="240" w:after="0" w:line="240" w:lineRule="auto"/>
        <w:rPr>
          <w:rFonts w:ascii="Arial" w:eastAsia="Times New Roman" w:hAnsi="Arial" w:cs="Arial"/>
          <w:b/>
          <w:lang w:eastAsia="zh-CN"/>
        </w:rPr>
      </w:pPr>
    </w:p>
    <w:p w:rsidR="00696929" w:rsidRPr="00696929" w:rsidRDefault="00696929" w:rsidP="00696929">
      <w:pPr>
        <w:suppressAutoHyphens/>
        <w:spacing w:before="240" w:after="0" w:line="240" w:lineRule="auto"/>
        <w:rPr>
          <w:rFonts w:ascii="Arial" w:eastAsia="Times New Roman" w:hAnsi="Arial" w:cs="Arial"/>
          <w:b/>
          <w:lang w:eastAsia="zh-CN"/>
        </w:rPr>
      </w:pPr>
    </w:p>
    <w:p w:rsidR="00696929" w:rsidRPr="00696929" w:rsidRDefault="00696929" w:rsidP="00696929">
      <w:pPr>
        <w:suppressAutoHyphens/>
        <w:spacing w:before="240" w:after="0" w:line="240" w:lineRule="auto"/>
        <w:rPr>
          <w:rFonts w:ascii="Arial" w:eastAsia="Times New Roman" w:hAnsi="Arial" w:cs="Arial"/>
          <w:b/>
          <w:lang w:eastAsia="zh-CN"/>
        </w:rPr>
      </w:pPr>
    </w:p>
    <w:p w:rsidR="00696929" w:rsidRPr="00696929" w:rsidRDefault="00696929" w:rsidP="00696929">
      <w:pPr>
        <w:suppressAutoHyphens/>
        <w:spacing w:before="240" w:after="0" w:line="240" w:lineRule="auto"/>
        <w:rPr>
          <w:rFonts w:ascii="Arial" w:eastAsia="Times New Roman" w:hAnsi="Arial" w:cs="Arial"/>
          <w:b/>
          <w:lang w:eastAsia="zh-CN"/>
        </w:rPr>
      </w:pPr>
    </w:p>
    <w:p w:rsidR="00696929" w:rsidRPr="00696929" w:rsidRDefault="00696929" w:rsidP="00696929">
      <w:pPr>
        <w:pBdr>
          <w:top w:val="single" w:sz="4" w:space="1" w:color="000000"/>
          <w:bottom w:val="single" w:sz="4" w:space="1" w:color="000000"/>
        </w:pBdr>
        <w:tabs>
          <w:tab w:val="left" w:pos="1080"/>
        </w:tabs>
        <w:suppressAutoHyphens/>
        <w:spacing w:before="120" w:after="120" w:line="240" w:lineRule="auto"/>
        <w:jc w:val="center"/>
        <w:rPr>
          <w:rFonts w:ascii="Arial" w:eastAsia="Times New Roman" w:hAnsi="Arial" w:cs="Arial"/>
          <w:i/>
          <w:sz w:val="24"/>
          <w:szCs w:val="24"/>
          <w:lang w:eastAsia="zh-CN"/>
        </w:rPr>
      </w:pPr>
      <w:r w:rsidRPr="00696929">
        <w:rPr>
          <w:rFonts w:ascii="Arial" w:eastAsia="Times New Roman" w:hAnsi="Arial" w:cs="Arial"/>
          <w:b/>
          <w:sz w:val="24"/>
          <w:szCs w:val="24"/>
          <w:lang w:eastAsia="zh-CN"/>
        </w:rPr>
        <w:lastRenderedPageBreak/>
        <w:t>Corrigé de l’activité</w:t>
      </w:r>
    </w:p>
    <w:p w:rsidR="00696929" w:rsidRPr="00696929" w:rsidRDefault="00696929" w:rsidP="00696929">
      <w:pPr>
        <w:suppressAutoHyphens/>
        <w:spacing w:before="240" w:after="0" w:line="240" w:lineRule="auto"/>
        <w:rPr>
          <w:rFonts w:ascii="Arial" w:eastAsia="Times New Roman" w:hAnsi="Arial" w:cs="Arial"/>
          <w:b/>
          <w:u w:val="single"/>
          <w:lang w:eastAsia="zh-CN"/>
        </w:rPr>
      </w:pPr>
      <w:r w:rsidRPr="00696929">
        <w:rPr>
          <w:rFonts w:ascii="Arial" w:eastAsia="Times New Roman" w:hAnsi="Arial" w:cs="Arial"/>
          <w:b/>
          <w:u w:val="single"/>
          <w:lang w:eastAsia="zh-CN"/>
        </w:rPr>
        <w:t>PREMIERE PARTIE</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TS = 11,2 mm</w:t>
      </w:r>
      <w:r w:rsidRPr="00696929">
        <w:rPr>
          <w:rFonts w:ascii="Arial" w:eastAsia="Times New Roman" w:hAnsi="Arial" w:cs="Arial"/>
          <w:lang w:eastAsia="zh-CN"/>
        </w:rPr>
        <w:tab/>
      </w:r>
      <w:r w:rsidRPr="00696929">
        <w:rPr>
          <w:rFonts w:ascii="Arial" w:eastAsia="Times New Roman" w:hAnsi="Arial" w:cs="Arial"/>
          <w:lang w:eastAsia="zh-CN"/>
        </w:rPr>
        <w:tab/>
      </w:r>
      <w:r w:rsidRPr="00696929">
        <w:rPr>
          <w:rFonts w:ascii="Arial" w:eastAsia="Times New Roman" w:hAnsi="Arial" w:cs="Arial"/>
          <w:lang w:eastAsia="zh-CN"/>
        </w:rPr>
        <w:tab/>
        <w:t>TI= 10,8 mm</w:t>
      </w:r>
      <w:r w:rsidRPr="00696929">
        <w:rPr>
          <w:rFonts w:ascii="Arial" w:eastAsia="Times New Roman" w:hAnsi="Arial" w:cs="Arial"/>
          <w:lang w:eastAsia="zh-CN"/>
        </w:rPr>
        <w:br/>
        <w:t>donc TS – TI = 0,4 mm</w:t>
      </w:r>
      <w:r w:rsidRPr="00696929">
        <w:rPr>
          <w:rFonts w:ascii="Arial" w:eastAsia="Times New Roman" w:hAnsi="Arial" w:cs="Arial"/>
          <w:lang w:eastAsia="zh-CN"/>
        </w:rPr>
        <w:br/>
      </w:r>
      <w:r w:rsidRPr="00696929">
        <w:rPr>
          <w:rFonts w:ascii="Arial" w:eastAsia="Times New Roman" w:hAnsi="Arial" w:cs="Arial"/>
          <w:lang w:eastAsia="zh-CN"/>
        </w:rPr>
        <w:br/>
        <w:t xml:space="preserve">Cp = </w:t>
      </w:r>
      <m:oMath>
        <m:f>
          <m:fPr>
            <m:ctrlPr>
              <w:rPr>
                <w:rFonts w:ascii="Cambria Math" w:eastAsia="Times New Roman" w:hAnsi="Cambria Math" w:cs="Arial"/>
                <w:i/>
                <w:lang w:eastAsia="zh-CN"/>
              </w:rPr>
            </m:ctrlPr>
          </m:fPr>
          <m:num>
            <m:r>
              <w:rPr>
                <w:rFonts w:ascii="Cambria Math" w:eastAsia="Times New Roman" w:hAnsi="Cambria Math" w:cs="Arial"/>
                <w:lang w:eastAsia="zh-CN"/>
              </w:rPr>
              <m:t>0,4</m:t>
            </m:r>
          </m:num>
          <m:den>
            <m:r>
              <w:rPr>
                <w:rFonts w:ascii="Cambria Math" w:eastAsia="Times New Roman" w:hAnsi="Cambria Math" w:cs="Arial"/>
                <w:lang w:eastAsia="zh-CN"/>
              </w:rPr>
              <m:t>6×0,0496</m:t>
            </m:r>
          </m:den>
        </m:f>
      </m:oMath>
      <w:r w:rsidRPr="00696929">
        <w:rPr>
          <w:rFonts w:ascii="Arial" w:eastAsia="Times New Roman" w:hAnsi="Arial" w:cs="Arial"/>
          <w:lang w:eastAsia="zh-CN"/>
        </w:rPr>
        <w:t xml:space="preserve"> = 1,344</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La machine est capable, car Cp &gt; 1,33.</w:t>
      </w:r>
    </w:p>
    <w:p w:rsidR="00696929" w:rsidRPr="00696929" w:rsidRDefault="00696929" w:rsidP="00696929">
      <w:pPr>
        <w:suppressAutoHyphens/>
        <w:spacing w:before="240" w:after="0" w:line="240" w:lineRule="auto"/>
        <w:rPr>
          <w:rFonts w:ascii="Arial" w:eastAsia="Times New Roman" w:hAnsi="Arial" w:cs="Arial"/>
          <w:lang w:eastAsia="zh-CN"/>
        </w:rPr>
      </w:pPr>
    </w:p>
    <w:p w:rsidR="00696929" w:rsidRPr="00696929" w:rsidRDefault="00696929" w:rsidP="00696929">
      <w:pPr>
        <w:suppressAutoHyphens/>
        <w:spacing w:before="240" w:after="0" w:line="240" w:lineRule="auto"/>
        <w:rPr>
          <w:rFonts w:ascii="Arial" w:eastAsia="Times New Roman" w:hAnsi="Arial" w:cs="Arial"/>
          <w:b/>
          <w:u w:val="single"/>
          <w:lang w:eastAsia="zh-CN"/>
        </w:rPr>
      </w:pPr>
      <w:r w:rsidRPr="00696929">
        <w:rPr>
          <w:rFonts w:ascii="Arial" w:eastAsia="Times New Roman" w:hAnsi="Arial" w:cs="Arial"/>
          <w:b/>
          <w:u w:val="single"/>
          <w:lang w:eastAsia="zh-CN"/>
        </w:rPr>
        <w:t>DEUXIEME PARTIE</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 xml:space="preserve">a)  </w:t>
      </w:r>
    </w:p>
    <w:tbl>
      <w:tblPr>
        <w:tblStyle w:val="Grilledutableau"/>
        <w:tblW w:w="11367" w:type="dxa"/>
        <w:jc w:val="center"/>
        <w:tblLayout w:type="fixed"/>
        <w:tblLook w:val="04A0" w:firstRow="1" w:lastRow="0" w:firstColumn="1" w:lastColumn="0" w:noHBand="0" w:noVBand="1"/>
      </w:tblPr>
      <w:tblGrid>
        <w:gridCol w:w="1049"/>
        <w:gridCol w:w="1474"/>
        <w:gridCol w:w="1474"/>
        <w:gridCol w:w="1474"/>
        <w:gridCol w:w="1474"/>
        <w:gridCol w:w="1474"/>
        <w:gridCol w:w="1474"/>
        <w:gridCol w:w="1474"/>
      </w:tblGrid>
      <w:tr w:rsidR="00696929" w:rsidRPr="00696929" w:rsidTr="00696929">
        <w:trPr>
          <w:trHeight w:val="507"/>
          <w:jc w:val="center"/>
        </w:trPr>
        <w:tc>
          <w:tcPr>
            <w:tcW w:w="1049" w:type="dxa"/>
            <w:shd w:val="clear" w:color="auto" w:fill="BFBFBF"/>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Largeur</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w:t>
            </w:r>
            <w:proofErr w:type="gramStart"/>
            <w:r w:rsidRPr="00696929">
              <w:rPr>
                <w:rFonts w:ascii="Arial" w:hAnsi="Arial" w:cs="Arial"/>
                <w:sz w:val="18"/>
                <w:szCs w:val="18"/>
                <w:lang w:eastAsia="zh-CN"/>
              </w:rPr>
              <w:t>60;</w:t>
            </w:r>
            <w:proofErr w:type="gramEnd"/>
            <w:r w:rsidRPr="00696929">
              <w:rPr>
                <w:rFonts w:ascii="Arial" w:hAnsi="Arial" w:cs="Arial"/>
                <w:sz w:val="18"/>
                <w:szCs w:val="18"/>
                <w:lang w:eastAsia="zh-CN"/>
              </w:rPr>
              <w:t>69,78[</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w:t>
            </w:r>
            <w:proofErr w:type="gramStart"/>
            <w:r w:rsidRPr="00696929">
              <w:rPr>
                <w:rFonts w:ascii="Arial" w:hAnsi="Arial" w:cs="Arial"/>
                <w:sz w:val="18"/>
                <w:szCs w:val="18"/>
                <w:lang w:eastAsia="zh-CN"/>
              </w:rPr>
              <w:t>78;</w:t>
            </w:r>
            <w:proofErr w:type="gramEnd"/>
            <w:r w:rsidRPr="00696929">
              <w:rPr>
                <w:rFonts w:ascii="Arial" w:hAnsi="Arial" w:cs="Arial"/>
                <w:sz w:val="18"/>
                <w:szCs w:val="18"/>
                <w:lang w:eastAsia="zh-CN"/>
              </w:rPr>
              <w:t xml:space="preserve"> 69,96[</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[69,</w:t>
            </w:r>
            <w:proofErr w:type="gramStart"/>
            <w:r w:rsidRPr="00696929">
              <w:rPr>
                <w:rFonts w:ascii="Arial" w:hAnsi="Arial" w:cs="Arial"/>
                <w:sz w:val="18"/>
                <w:szCs w:val="18"/>
                <w:lang w:eastAsia="zh-CN"/>
              </w:rPr>
              <w:t>96;</w:t>
            </w:r>
            <w:proofErr w:type="gramEnd"/>
            <w:r w:rsidRPr="00696929">
              <w:rPr>
                <w:rFonts w:ascii="Arial" w:hAnsi="Arial" w:cs="Arial"/>
                <w:sz w:val="18"/>
                <w:szCs w:val="18"/>
                <w:lang w:eastAsia="zh-CN"/>
              </w:rPr>
              <w:t xml:space="preserve"> 70,14[</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[70,14 ;70,32[</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[70,32 ;70,50[</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[70,50 ; 70,68[</w:t>
            </w:r>
          </w:p>
        </w:tc>
        <w:tc>
          <w:tcPr>
            <w:tcW w:w="1474" w:type="dxa"/>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[70,68 ;70,86]</w:t>
            </w:r>
          </w:p>
        </w:tc>
      </w:tr>
      <w:tr w:rsidR="00696929" w:rsidRPr="00696929" w:rsidTr="00696929">
        <w:trPr>
          <w:trHeight w:val="414"/>
          <w:jc w:val="center"/>
        </w:trPr>
        <w:tc>
          <w:tcPr>
            <w:tcW w:w="1049" w:type="dxa"/>
            <w:shd w:val="clear" w:color="auto" w:fill="BFBFBF"/>
            <w:vAlign w:val="center"/>
          </w:tcPr>
          <w:p w:rsidR="00696929" w:rsidRPr="00696929" w:rsidRDefault="00696929" w:rsidP="00696929">
            <w:pPr>
              <w:suppressAutoHyphens/>
              <w:jc w:val="center"/>
              <w:rPr>
                <w:rFonts w:ascii="Arial" w:hAnsi="Arial" w:cs="Arial"/>
                <w:sz w:val="18"/>
                <w:szCs w:val="18"/>
                <w:lang w:eastAsia="zh-CN"/>
              </w:rPr>
            </w:pPr>
            <w:r w:rsidRPr="00696929">
              <w:rPr>
                <w:rFonts w:ascii="Arial" w:hAnsi="Arial" w:cs="Arial"/>
                <w:sz w:val="18"/>
                <w:szCs w:val="18"/>
                <w:lang w:eastAsia="zh-CN"/>
              </w:rPr>
              <w:t>Effectifs</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1</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0</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1</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24</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16</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5</w:t>
            </w:r>
          </w:p>
        </w:tc>
        <w:tc>
          <w:tcPr>
            <w:tcW w:w="1474" w:type="dxa"/>
            <w:vAlign w:val="center"/>
          </w:tcPr>
          <w:p w:rsidR="00696929" w:rsidRPr="00696929" w:rsidRDefault="00696929" w:rsidP="00696929">
            <w:pPr>
              <w:suppressAutoHyphens/>
              <w:jc w:val="center"/>
              <w:rPr>
                <w:rFonts w:ascii="Arial" w:hAnsi="Arial" w:cs="Arial"/>
                <w:color w:val="FF0000"/>
                <w:sz w:val="18"/>
                <w:szCs w:val="18"/>
                <w:lang w:eastAsia="zh-CN"/>
              </w:rPr>
            </w:pPr>
            <w:r w:rsidRPr="00696929">
              <w:rPr>
                <w:rFonts w:ascii="Arial" w:hAnsi="Arial" w:cs="Arial"/>
                <w:color w:val="FF0000"/>
                <w:sz w:val="18"/>
                <w:szCs w:val="18"/>
                <w:lang w:eastAsia="zh-CN"/>
              </w:rPr>
              <w:t>3</w:t>
            </w:r>
          </w:p>
        </w:tc>
      </w:tr>
    </w:tbl>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b)</w:t>
      </w:r>
    </w:p>
    <w:p w:rsidR="00696929" w:rsidRPr="00696929" w:rsidRDefault="00696929" w:rsidP="00696929">
      <w:pPr>
        <w:suppressAutoHyphens/>
        <w:spacing w:before="240" w:after="0" w:line="240" w:lineRule="auto"/>
        <w:jc w:val="center"/>
        <w:rPr>
          <w:rFonts w:ascii="Arial" w:eastAsia="Times New Roman" w:hAnsi="Arial" w:cs="Arial"/>
          <w:lang w:eastAsia="zh-CN"/>
        </w:rPr>
      </w:pPr>
      <w:r w:rsidRPr="00696929">
        <w:rPr>
          <w:rFonts w:ascii="Arial" w:eastAsia="Times New Roman" w:hAnsi="Arial" w:cs="Arial"/>
          <w:noProof/>
          <w:szCs w:val="24"/>
          <w:lang w:eastAsia="zh-CN"/>
        </w:rPr>
        <w:drawing>
          <wp:inline distT="0" distB="0" distL="0" distR="0" wp14:anchorId="68A31951" wp14:editId="540F2DD6">
            <wp:extent cx="2384755" cy="120170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9046" cy="1203871"/>
                    </a:xfrm>
                    <a:prstGeom prst="rect">
                      <a:avLst/>
                    </a:prstGeom>
                  </pic:spPr>
                </pic:pic>
              </a:graphicData>
            </a:graphic>
          </wp:inline>
        </w:drawing>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 xml:space="preserve">c) A l’aide de la calculatrice, on obtient :  </w:t>
      </w:r>
      <m:oMath>
        <m:acc>
          <m:accPr>
            <m:chr m:val="̅"/>
            <m:ctrlPr>
              <w:rPr>
                <w:rFonts w:ascii="Cambria Math" w:eastAsia="Times New Roman" w:hAnsi="Cambria Math" w:cs="Arial"/>
                <w:i/>
                <w:lang w:eastAsia="zh-CN"/>
              </w:rPr>
            </m:ctrlPr>
          </m:accPr>
          <m:e>
            <m:r>
              <w:rPr>
                <w:rFonts w:ascii="Cambria Math" w:eastAsia="Times New Roman" w:hAnsi="Cambria Math" w:cs="Arial"/>
                <w:lang w:eastAsia="zh-CN"/>
              </w:rPr>
              <m:t>x</m:t>
            </m:r>
          </m:e>
        </m:acc>
      </m:oMath>
      <w:r w:rsidRPr="00696929">
        <w:rPr>
          <w:rFonts w:ascii="Arial" w:eastAsia="Times New Roman" w:hAnsi="Arial" w:cs="Arial"/>
          <w:lang w:eastAsia="zh-CN"/>
        </w:rPr>
        <w:t xml:space="preserve"> = 70,34    </w:t>
      </w:r>
      <m:oMath>
        <m:r>
          <w:rPr>
            <w:rFonts w:ascii="Cambria Math" w:eastAsia="Times New Roman" w:hAnsi="Cambria Math" w:cs="Arial"/>
            <w:lang w:eastAsia="zh-CN"/>
          </w:rPr>
          <m:t>σ</m:t>
        </m:r>
      </m:oMath>
      <w:r w:rsidRPr="00696929">
        <w:rPr>
          <w:rFonts w:ascii="Arial" w:eastAsia="Times New Roman" w:hAnsi="Arial" w:cs="Arial"/>
          <w:lang w:eastAsia="zh-CN"/>
        </w:rPr>
        <w:t xml:space="preserve"> = 0,187</w:t>
      </w:r>
      <w:r w:rsidRPr="00696929">
        <w:rPr>
          <w:rFonts w:ascii="Arial" w:eastAsia="Times New Roman" w:hAnsi="Arial" w:cs="Arial"/>
          <w:lang w:eastAsia="zh-CN"/>
        </w:rPr>
        <w:br/>
        <w:t xml:space="preserve">Cp = </w:t>
      </w:r>
      <m:oMath>
        <m:f>
          <m:fPr>
            <m:ctrlPr>
              <w:rPr>
                <w:rFonts w:ascii="Cambria Math" w:eastAsia="Times New Roman" w:hAnsi="Cambria Math" w:cs="Arial"/>
                <w:i/>
                <w:lang w:eastAsia="zh-CN"/>
              </w:rPr>
            </m:ctrlPr>
          </m:fPr>
          <m:num>
            <m:r>
              <w:rPr>
                <w:rFonts w:ascii="Cambria Math" w:eastAsia="Times New Roman" w:hAnsi="Cambria Math" w:cs="Arial"/>
                <w:lang w:eastAsia="zh-CN"/>
              </w:rPr>
              <m:t>0,4</m:t>
            </m:r>
          </m:num>
          <m:den>
            <m:r>
              <w:rPr>
                <w:rFonts w:ascii="Cambria Math" w:eastAsia="Times New Roman" w:hAnsi="Cambria Math" w:cs="Arial"/>
                <w:lang w:eastAsia="zh-CN"/>
              </w:rPr>
              <m:t>6×0,187</m:t>
            </m:r>
          </m:den>
        </m:f>
      </m:oMath>
      <w:r w:rsidRPr="00696929">
        <w:rPr>
          <w:rFonts w:ascii="Arial" w:eastAsia="Times New Roman" w:hAnsi="Arial" w:cs="Arial"/>
          <w:lang w:eastAsia="zh-CN"/>
        </w:rPr>
        <w:t xml:space="preserve"> = 0,357</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Cp &lt; 1,33 donc la machine n’est pas capable.</w:t>
      </w:r>
      <w:r w:rsidRPr="00696929">
        <w:rPr>
          <w:rFonts w:ascii="Arial" w:eastAsia="Times New Roman" w:hAnsi="Arial" w:cs="Arial"/>
          <w:lang w:eastAsia="zh-CN"/>
        </w:rPr>
        <w:br/>
      </w:r>
      <w:r w:rsidRPr="00696929">
        <w:rPr>
          <w:rFonts w:ascii="Arial" w:eastAsia="Times New Roman" w:hAnsi="Arial" w:cs="Arial"/>
          <w:lang w:eastAsia="zh-CN"/>
        </w:rPr>
        <w:br/>
        <w:t xml:space="preserve">d) 1,33 = </w:t>
      </w:r>
      <m:oMath>
        <m:f>
          <m:fPr>
            <m:ctrlPr>
              <w:rPr>
                <w:rFonts w:ascii="Cambria Math" w:eastAsia="Times New Roman" w:hAnsi="Cambria Math" w:cs="Arial"/>
                <w:i/>
                <w:lang w:eastAsia="zh-CN"/>
              </w:rPr>
            </m:ctrlPr>
          </m:fPr>
          <m:num>
            <m:r>
              <w:rPr>
                <w:rFonts w:ascii="Cambria Math" w:eastAsia="Times New Roman" w:hAnsi="Cambria Math" w:cs="Arial"/>
                <w:lang w:eastAsia="zh-CN"/>
              </w:rPr>
              <m:t>Ts-TI</m:t>
            </m:r>
          </m:num>
          <m:den>
            <m:r>
              <w:rPr>
                <w:rFonts w:ascii="Cambria Math" w:eastAsia="Times New Roman" w:hAnsi="Cambria Math" w:cs="Arial"/>
                <w:lang w:eastAsia="zh-CN"/>
              </w:rPr>
              <m:t>6×0,187</m:t>
            </m:r>
          </m:den>
        </m:f>
      </m:oMath>
      <w:r w:rsidRPr="00696929">
        <w:rPr>
          <w:rFonts w:ascii="Arial" w:eastAsia="Times New Roman" w:hAnsi="Arial" w:cs="Arial"/>
          <w:lang w:eastAsia="zh-CN"/>
        </w:rPr>
        <w:tab/>
        <w:t>donc TS – TI = 1,33 × 6 × 0,187 = 1,49 mm</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lang w:eastAsia="zh-CN"/>
        </w:rPr>
        <w:t xml:space="preserve">Ce qui donne une tolérance de ± 0,75 </w:t>
      </w:r>
      <w:proofErr w:type="spellStart"/>
      <w:r w:rsidRPr="00696929">
        <w:rPr>
          <w:rFonts w:ascii="Arial" w:eastAsia="Times New Roman" w:hAnsi="Arial" w:cs="Arial"/>
          <w:lang w:eastAsia="zh-CN"/>
        </w:rPr>
        <w:t>mm.</w:t>
      </w:r>
      <w:proofErr w:type="spellEnd"/>
    </w:p>
    <w:p w:rsidR="00696929" w:rsidRPr="00696929" w:rsidRDefault="00696929" w:rsidP="00696929">
      <w:pPr>
        <w:suppressAutoHyphens/>
        <w:spacing w:before="240" w:after="0" w:line="240" w:lineRule="auto"/>
        <w:rPr>
          <w:rFonts w:ascii="Arial" w:eastAsia="Times New Roman" w:hAnsi="Arial" w:cs="Arial"/>
          <w:lang w:eastAsia="zh-CN"/>
        </w:rPr>
      </w:pPr>
    </w:p>
    <w:p w:rsidR="00696929" w:rsidRPr="00696929" w:rsidRDefault="00696929" w:rsidP="00696929">
      <w:pPr>
        <w:suppressAutoHyphens/>
        <w:spacing w:before="240" w:after="0" w:line="240" w:lineRule="auto"/>
        <w:rPr>
          <w:rFonts w:ascii="Arial" w:eastAsia="Times New Roman" w:hAnsi="Arial" w:cs="Arial"/>
          <w:b/>
          <w:u w:val="single"/>
          <w:lang w:eastAsia="zh-CN"/>
        </w:rPr>
      </w:pPr>
      <w:r w:rsidRPr="00696929">
        <w:rPr>
          <w:rFonts w:ascii="Arial" w:eastAsia="Times New Roman" w:hAnsi="Arial" w:cs="Arial"/>
          <w:b/>
          <w:u w:val="single"/>
          <w:lang w:eastAsia="zh-CN"/>
        </w:rPr>
        <w:t>TROISIEME PARTIE</w:t>
      </w:r>
    </w:p>
    <w:p w:rsidR="00696929" w:rsidRPr="00696929" w:rsidRDefault="00696929" w:rsidP="00696929">
      <w:pPr>
        <w:suppressAutoHyphens/>
        <w:spacing w:before="240" w:after="0" w:line="240" w:lineRule="auto"/>
        <w:rPr>
          <w:rFonts w:ascii="Arial" w:eastAsia="Times New Roman" w:hAnsi="Arial" w:cs="Arial"/>
          <w:lang w:eastAsia="zh-CN"/>
        </w:rPr>
      </w:pPr>
      <w:r w:rsidRPr="00696929">
        <w:rPr>
          <w:rFonts w:ascii="Arial" w:eastAsia="Times New Roman" w:hAnsi="Arial" w:cs="Arial"/>
          <w:noProof/>
          <w:szCs w:val="24"/>
          <w:lang w:eastAsia="fr-FR"/>
        </w:rPr>
        <w:drawing>
          <wp:anchor distT="0" distB="0" distL="114300" distR="114300" simplePos="0" relativeHeight="251660288" behindDoc="1" locked="0" layoutInCell="1" allowOverlap="1" wp14:anchorId="655E5CC8" wp14:editId="701A5007">
            <wp:simplePos x="0" y="0"/>
            <wp:positionH relativeFrom="column">
              <wp:posOffset>4515892</wp:posOffset>
            </wp:positionH>
            <wp:positionV relativeFrom="paragraph">
              <wp:posOffset>404114</wp:posOffset>
            </wp:positionV>
            <wp:extent cx="2434590" cy="1191260"/>
            <wp:effectExtent l="0" t="0" r="3810" b="8890"/>
            <wp:wrapTight wrapText="bothSides">
              <wp:wrapPolygon edited="0">
                <wp:start x="0" y="0"/>
                <wp:lineTo x="0" y="21416"/>
                <wp:lineTo x="21465" y="21416"/>
                <wp:lineTo x="21465"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34590" cy="1191260"/>
                    </a:xfrm>
                    <a:prstGeom prst="rect">
                      <a:avLst/>
                    </a:prstGeom>
                  </pic:spPr>
                </pic:pic>
              </a:graphicData>
            </a:graphic>
          </wp:anchor>
        </w:drawing>
      </w:r>
      <w:r w:rsidRPr="00696929">
        <w:rPr>
          <w:rFonts w:ascii="Arial" w:eastAsia="Times New Roman" w:hAnsi="Arial" w:cs="Arial"/>
          <w:b/>
          <w:lang w:eastAsia="zh-CN"/>
        </w:rPr>
        <w:t xml:space="preserve">Largeur maximum tolérée : 70 + 0,75 = 70,75 </w:t>
      </w:r>
      <w:proofErr w:type="spellStart"/>
      <w:r w:rsidRPr="00696929">
        <w:rPr>
          <w:rFonts w:ascii="Arial" w:eastAsia="Times New Roman" w:hAnsi="Arial" w:cs="Arial"/>
          <w:b/>
          <w:lang w:eastAsia="zh-CN"/>
        </w:rPr>
        <w:t>mm.</w:t>
      </w:r>
      <w:proofErr w:type="spellEnd"/>
      <w:r w:rsidRPr="00696929">
        <w:rPr>
          <w:rFonts w:ascii="Arial" w:eastAsia="Times New Roman" w:hAnsi="Arial" w:cs="Arial"/>
          <w:lang w:eastAsia="zh-CN"/>
        </w:rPr>
        <w:br/>
      </w:r>
      <w:r w:rsidRPr="00696929">
        <w:rPr>
          <w:rFonts w:ascii="Arial" w:eastAsia="Times New Roman" w:hAnsi="Arial" w:cs="Arial"/>
          <w:lang w:eastAsia="zh-CN"/>
        </w:rPr>
        <w:br/>
        <w:t xml:space="preserve">b) La forme du nuage laisse penser que la largeur de l’usinage diminue quand le nombre d’usinage augmente et </w:t>
      </w:r>
      <w:proofErr w:type="gramStart"/>
      <w:r w:rsidRPr="00696929">
        <w:rPr>
          <w:rFonts w:ascii="Arial" w:eastAsia="Times New Roman" w:hAnsi="Arial" w:cs="Arial"/>
          <w:lang w:eastAsia="zh-CN"/>
        </w:rPr>
        <w:t>qu’un ajustement affine</w:t>
      </w:r>
      <w:proofErr w:type="gramEnd"/>
      <w:r w:rsidRPr="00696929">
        <w:rPr>
          <w:rFonts w:ascii="Arial" w:eastAsia="Times New Roman" w:hAnsi="Arial" w:cs="Arial"/>
          <w:lang w:eastAsia="zh-CN"/>
        </w:rPr>
        <w:t xml:space="preserve"> est possible pour estimer la largeur des futurs usinages.</w:t>
      </w:r>
      <w:r w:rsidRPr="00696929">
        <w:rPr>
          <w:rFonts w:ascii="Arial" w:eastAsia="Times New Roman" w:hAnsi="Arial" w:cs="Arial"/>
          <w:lang w:eastAsia="zh-CN"/>
        </w:rPr>
        <w:br/>
      </w:r>
    </w:p>
    <w:p w:rsidR="00301378" w:rsidRDefault="00696929" w:rsidP="00696929">
      <w:pPr>
        <w:suppressAutoHyphens/>
        <w:spacing w:before="240" w:after="0" w:line="240" w:lineRule="auto"/>
        <w:ind w:right="543"/>
      </w:pPr>
      <w:r w:rsidRPr="00696929">
        <w:rPr>
          <w:rFonts w:ascii="Arial" w:eastAsia="Times New Roman" w:hAnsi="Arial" w:cs="Arial"/>
          <w:lang w:eastAsia="zh-CN"/>
        </w:rPr>
        <w:t>c) L’équation de la droite d’ajustement est : y = -0,0012x + 70,3626.</w:t>
      </w:r>
      <w:r w:rsidRPr="00696929">
        <w:rPr>
          <w:rFonts w:ascii="Arial" w:eastAsia="Times New Roman" w:hAnsi="Arial" w:cs="Arial"/>
          <w:lang w:eastAsia="zh-CN"/>
        </w:rPr>
        <w:br/>
        <w:t>500</w:t>
      </w:r>
      <w:r w:rsidRPr="00696929">
        <w:rPr>
          <w:rFonts w:ascii="Arial" w:eastAsia="Times New Roman" w:hAnsi="Arial" w:cs="Arial"/>
          <w:vertAlign w:val="superscript"/>
          <w:lang w:eastAsia="zh-CN"/>
        </w:rPr>
        <w:t>ème</w:t>
      </w:r>
      <w:r w:rsidRPr="00696929">
        <w:rPr>
          <w:rFonts w:ascii="Arial" w:eastAsia="Times New Roman" w:hAnsi="Arial" w:cs="Arial"/>
          <w:lang w:eastAsia="zh-CN"/>
        </w:rPr>
        <w:t xml:space="preserve"> usinage : -0,0012</w:t>
      </w:r>
      <m:oMath>
        <m:r>
          <m:rPr>
            <m:sty m:val="p"/>
          </m:rPr>
          <w:rPr>
            <w:rFonts w:ascii="Cambria Math" w:eastAsia="Times New Roman" w:hAnsi="Cambria Math" w:cs="Arial"/>
            <w:lang w:eastAsia="zh-CN"/>
          </w:rPr>
          <m:t>×</m:t>
        </m:r>
      </m:oMath>
      <w:r w:rsidRPr="00696929">
        <w:rPr>
          <w:rFonts w:ascii="Arial" w:eastAsia="Times New Roman" w:hAnsi="Arial" w:cs="Arial"/>
          <w:lang w:eastAsia="zh-CN"/>
        </w:rPr>
        <w:t>500 + 70,3626 = 69,76 : usinage acceptable</w:t>
      </w:r>
      <w:r w:rsidRPr="00696929">
        <w:rPr>
          <w:rFonts w:ascii="Arial" w:eastAsia="Times New Roman" w:hAnsi="Arial" w:cs="Arial"/>
          <w:lang w:eastAsia="zh-CN"/>
        </w:rPr>
        <w:br/>
        <w:t>1000</w:t>
      </w:r>
      <w:r w:rsidRPr="00696929">
        <w:rPr>
          <w:rFonts w:ascii="Arial" w:eastAsia="Times New Roman" w:hAnsi="Arial" w:cs="Arial"/>
          <w:vertAlign w:val="superscript"/>
          <w:lang w:eastAsia="zh-CN"/>
        </w:rPr>
        <w:t>ème</w:t>
      </w:r>
      <w:r w:rsidRPr="00696929">
        <w:rPr>
          <w:rFonts w:ascii="Arial" w:eastAsia="Times New Roman" w:hAnsi="Arial" w:cs="Arial"/>
          <w:lang w:eastAsia="zh-CN"/>
        </w:rPr>
        <w:t xml:space="preserve"> usinage : -0,0012</w:t>
      </w:r>
      <m:oMath>
        <m:r>
          <w:rPr>
            <w:rFonts w:ascii="Cambria Math" w:eastAsia="Times New Roman" w:hAnsi="Cambria Math" w:cs="Arial"/>
            <w:lang w:eastAsia="zh-CN"/>
          </w:rPr>
          <m:t>×</m:t>
        </m:r>
      </m:oMath>
      <w:r w:rsidRPr="00696929">
        <w:rPr>
          <w:rFonts w:ascii="Arial" w:eastAsia="Times New Roman" w:hAnsi="Arial" w:cs="Arial"/>
          <w:lang w:eastAsia="zh-CN"/>
        </w:rPr>
        <w:t>1000 + 70,3626 = 69,16 : usinage non acceptable</w:t>
      </w:r>
      <w:r w:rsidRPr="00696929">
        <w:rPr>
          <w:rFonts w:ascii="Arial" w:eastAsia="Times New Roman" w:hAnsi="Arial" w:cs="Arial"/>
          <w:lang w:eastAsia="zh-CN"/>
        </w:rPr>
        <w:br/>
      </w:r>
      <w:r w:rsidRPr="00696929">
        <w:rPr>
          <w:rFonts w:ascii="Arial" w:eastAsia="Times New Roman" w:hAnsi="Arial" w:cs="Arial"/>
          <w:lang w:eastAsia="zh-CN"/>
        </w:rPr>
        <w:br/>
        <w:t>d) La réponse à la question peut être trouvée soit graphiquement (intersection avec la droite d’équation y = 69,25) ou par résolution de l’inéquation : - 0,0012x + 70,3626 &lt; 69,25.</w:t>
      </w:r>
      <w:r w:rsidRPr="00696929">
        <w:rPr>
          <w:rFonts w:ascii="Arial" w:eastAsia="Times New Roman" w:hAnsi="Arial" w:cs="Arial"/>
          <w:lang w:eastAsia="zh-CN"/>
        </w:rPr>
        <w:br/>
        <w:t>A partir du 928</w:t>
      </w:r>
      <w:r w:rsidRPr="00696929">
        <w:rPr>
          <w:rFonts w:ascii="Arial" w:eastAsia="Times New Roman" w:hAnsi="Arial" w:cs="Arial"/>
          <w:vertAlign w:val="superscript"/>
          <w:lang w:eastAsia="zh-CN"/>
        </w:rPr>
        <w:t>ème</w:t>
      </w:r>
      <w:r w:rsidRPr="00696929">
        <w:rPr>
          <w:rFonts w:ascii="Arial" w:eastAsia="Times New Roman" w:hAnsi="Arial" w:cs="Arial"/>
          <w:lang w:eastAsia="zh-CN"/>
        </w:rPr>
        <w:t xml:space="preserve"> usinage, la largeur obtenue n’est plus acceptable, soit </w:t>
      </w:r>
      <w:r w:rsidRPr="00696929">
        <w:rPr>
          <w:rFonts w:ascii="Arial" w:eastAsia="Times New Roman" w:hAnsi="Arial" w:cs="Arial"/>
          <w:b/>
          <w:u w:val="single"/>
          <w:lang w:eastAsia="zh-CN"/>
        </w:rPr>
        <w:t>à partir de la 464</w:t>
      </w:r>
      <w:r w:rsidRPr="00696929">
        <w:rPr>
          <w:rFonts w:ascii="Arial" w:eastAsia="Times New Roman" w:hAnsi="Arial" w:cs="Arial"/>
          <w:b/>
          <w:u w:val="single"/>
          <w:vertAlign w:val="superscript"/>
          <w:lang w:eastAsia="zh-CN"/>
        </w:rPr>
        <w:t>ème</w:t>
      </w:r>
      <w:r w:rsidRPr="00696929">
        <w:rPr>
          <w:rFonts w:ascii="Arial" w:eastAsia="Times New Roman" w:hAnsi="Arial" w:cs="Arial"/>
          <w:b/>
          <w:u w:val="single"/>
          <w:lang w:eastAsia="zh-CN"/>
        </w:rPr>
        <w:t xml:space="preserve"> pièce</w:t>
      </w:r>
      <w:r w:rsidRPr="00696929">
        <w:rPr>
          <w:rFonts w:ascii="Arial" w:eastAsia="Times New Roman" w:hAnsi="Arial" w:cs="Arial"/>
          <w:lang w:eastAsia="zh-CN"/>
        </w:rPr>
        <w:t xml:space="preserve"> (2 usinages par pièces).</w:t>
      </w:r>
    </w:p>
    <w:sectPr w:rsidR="00301378" w:rsidSect="00696929">
      <w:pgSz w:w="11906" w:h="16838"/>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84FF9"/>
    <w:multiLevelType w:val="hybridMultilevel"/>
    <w:tmpl w:val="7E3074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0B0662A"/>
    <w:multiLevelType w:val="hybridMultilevel"/>
    <w:tmpl w:val="47783F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929"/>
    <w:rsid w:val="000F0EBF"/>
    <w:rsid w:val="00172B8D"/>
    <w:rsid w:val="00301378"/>
    <w:rsid w:val="003E38FC"/>
    <w:rsid w:val="00696929"/>
    <w:rsid w:val="00806120"/>
    <w:rsid w:val="00AC3D56"/>
    <w:rsid w:val="00B51126"/>
    <w:rsid w:val="00D24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E8E48"/>
  <w15:chartTrackingRefBased/>
  <w15:docId w15:val="{71B554CF-BC83-485D-BC71-B8D9D733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unhideWhenUsed/>
    <w:rsid w:val="0069692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so.org/obp/ui/"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931</Words>
  <Characters>5121</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lionel</dc:creator>
  <cp:keywords/>
  <dc:description/>
  <cp:lastModifiedBy>lionel</cp:lastModifiedBy>
  <cp:revision>4</cp:revision>
  <dcterms:created xsi:type="dcterms:W3CDTF">2018-06-25T08:48:00Z</dcterms:created>
  <dcterms:modified xsi:type="dcterms:W3CDTF">2018-07-02T08:33:00Z</dcterms:modified>
</cp:coreProperties>
</file>